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22BC" w14:textId="0080630C" w:rsidR="00B0259D" w:rsidRPr="005A4B07" w:rsidRDefault="00B0259D" w:rsidP="00D648DB">
      <w:pPr>
        <w:shd w:val="clear" w:color="auto" w:fill="FFFFFF"/>
        <w:tabs>
          <w:tab w:val="num" w:pos="0"/>
        </w:tabs>
        <w:spacing w:line="252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A4B07">
        <w:rPr>
          <w:rFonts w:ascii="Arial" w:hAnsi="Arial" w:cs="Arial"/>
          <w:b/>
          <w:bCs/>
          <w:sz w:val="26"/>
          <w:szCs w:val="26"/>
        </w:rPr>
        <w:t>IL VIAGGIO AI TEMPI DELL’</w:t>
      </w:r>
      <w:r w:rsidR="00C42DB4">
        <w:rPr>
          <w:rFonts w:ascii="Arial" w:hAnsi="Arial" w:cs="Arial"/>
          <w:b/>
          <w:bCs/>
          <w:sz w:val="26"/>
          <w:szCs w:val="26"/>
        </w:rPr>
        <w:t>INTELLIGENZA ARTIFICIALE</w:t>
      </w:r>
      <w:r w:rsidRPr="005A4B07">
        <w:rPr>
          <w:rFonts w:ascii="Arial" w:hAnsi="Arial" w:cs="Arial"/>
          <w:b/>
          <w:bCs/>
          <w:sz w:val="26"/>
          <w:szCs w:val="26"/>
        </w:rPr>
        <w:br/>
        <w:t>IL FUTURO DEL TURISMO SI PRESENTA A BTO 2023</w:t>
      </w:r>
    </w:p>
    <w:p w14:paraId="07FF5D71" w14:textId="0E0249E7" w:rsidR="00B0259D" w:rsidRPr="005A4B07" w:rsidRDefault="005A4B07" w:rsidP="00D648DB">
      <w:pPr>
        <w:spacing w:after="120" w:line="252" w:lineRule="auto"/>
        <w:jc w:val="center"/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5A4B07"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r w:rsidR="00342ABB" w:rsidRPr="005A4B07"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15</w:t>
      </w:r>
      <w:r w:rsidR="00342ABB"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ª</w:t>
      </w:r>
      <w:r w:rsidRPr="005A4B07"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EDIZIONE </w:t>
      </w:r>
      <w:r w:rsidR="00040633" w:rsidRPr="005A4B07"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ALLA LEOPOLDA DI FIRENZE IL 22 E 23 NOVEMBRE</w:t>
      </w:r>
    </w:p>
    <w:p w14:paraId="28C7FDE1" w14:textId="77777777" w:rsidR="009E3944" w:rsidRDefault="00040633" w:rsidP="009E3944">
      <w:pPr>
        <w:jc w:val="center"/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  <w:r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L’intelligenza artificiale per misurare il sentiment e rispondere alle richieste</w:t>
      </w:r>
      <w:r w:rsidR="00164F71"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dei clienti</w:t>
      </w:r>
      <w:r w:rsidR="00B0259D"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, il ritorno del turismo asiatico, il predominio dei boomers tra i</w:t>
      </w:r>
      <w:r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0259D" w:rsidRPr="00B131AE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viaggiatori, il sommelier virtuale in grado di rilevare anche la più sfumata delle note</w:t>
      </w:r>
      <w:r w:rsidRPr="00B131AE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0259D" w:rsidRPr="00B131AE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aromatiche</w:t>
      </w:r>
      <w:r w:rsidR="00B0259D"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: oltre 100 eventi per intercettare trend</w:t>
      </w:r>
      <w:r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0259D"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e novità </w:t>
      </w:r>
      <w:r w:rsidR="00164F71"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in tema di</w:t>
      </w:r>
      <w:r w:rsidR="00B0259D"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Destination, Digital Strategy, Food &amp;</w:t>
      </w:r>
      <w:r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0259D"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Wine</w:t>
      </w:r>
      <w:r w:rsidR="0066763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B0259D"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Hospitality insieme </w:t>
      </w:r>
      <w:r w:rsidR="0066763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agli</w:t>
      </w:r>
      <w:r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0259D"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esperti d</w:t>
      </w:r>
      <w:r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B0259D" w:rsidRPr="00C906E7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settore</w:t>
      </w:r>
    </w:p>
    <w:p w14:paraId="4F29568E" w14:textId="77777777" w:rsidR="009E3944" w:rsidRDefault="009E3944" w:rsidP="009E3944">
      <w:pPr>
        <w:spacing w:line="192" w:lineRule="auto"/>
        <w:jc w:val="both"/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</w:p>
    <w:p w14:paraId="3A5BB13F" w14:textId="77777777" w:rsidR="008A681D" w:rsidRDefault="00B0259D" w:rsidP="008A681D">
      <w:pPr>
        <w:jc w:val="both"/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B0259D">
        <w:rPr>
          <w:rFonts w:ascii="Arial" w:hAnsi="Arial" w:cs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Firenze, 13 novembre 2023 –</w:t>
      </w:r>
      <w:r w:rsidR="003D45D3">
        <w:rPr>
          <w:rFonts w:ascii="Arial" w:hAnsi="Arial" w:cs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2084F" w:rsidRP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Come l’Intelligenza Artificiale cambierà l’esperienza di viaggio e l’organizzazione dei sevizi turistici</w:t>
      </w:r>
      <w:r w:rsidR="006D185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mantenendo centrale il fattore umano</w:t>
      </w:r>
      <w:r w:rsidR="00C2084F" w:rsidRP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? Questo sarà il filo rosso </w:t>
      </w:r>
      <w:r w:rsidR="006D185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="00BE1BDA" w:rsidRP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2084F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BTO – Be Travel Onlife</w:t>
      </w:r>
      <w:r w:rsidR="00C2084F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2023</w:t>
      </w:r>
      <w:r w:rsidR="00FE55A9" w:rsidRP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manifestazione leader in Italia </w:t>
      </w:r>
      <w:r w:rsidR="00C2084F" w:rsidRP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dedicata al</w:t>
      </w:r>
      <w:r w:rsidRP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l’innovazione tecnologica nel settore del turismo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SAPIENS meet AI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è</w:t>
      </w:r>
      <w:r w:rsid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infatti, i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 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tema </w:t>
      </w:r>
      <w:r w:rsidRP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C2084F" w:rsidRP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 questa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quindicesima edizione: 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l’appuntamento è alla 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Stazione Leopolda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di Firenze 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il 22 e 23 novembre</w:t>
      </w:r>
      <w:r w:rsidR="00C2084F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con o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ltre 100 eventi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che vedranno confrontarsi 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 maggiori esperti del settore tra approfondimenti, seminari, workshop, contaminazioni e speech futuristici</w:t>
      </w:r>
      <w:r w:rsidR="00C2084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per conoscere le nuove tendenze tecnologiche applicate al travel, declinate nei 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 topic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Destination, Digital Strategy, Food &amp;Wine Tourism 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Hospitality. </w:t>
      </w:r>
      <w:r w:rsidR="008A681D" w:rsidRPr="00C91636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BTO – Be Travel Onlife</w:t>
      </w:r>
      <w:r w:rsidR="008A681D"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è un evento di </w:t>
      </w:r>
      <w:r w:rsidR="008A681D"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Regione Toscana</w:t>
      </w:r>
      <w:r w:rsidR="008A681D"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8A681D"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Camera di Commercio di Firenze</w:t>
      </w:r>
      <w:r w:rsidR="008A681D"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da sempre attente alla competitività del turismo connesso alla sfida dell’innovazione digitale. </w:t>
      </w:r>
      <w:r w:rsidR="008A681D" w:rsidRPr="008A681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L’organizzazione è affidata alle tre agenzie regionali del settore e delle imprese del turismo,</w:t>
      </w:r>
      <w:r w:rsidR="008A681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A681D"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Toscana Promozione Turistica, PromoFirenze</w:t>
      </w:r>
      <w:r w:rsidR="008A681D"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8A681D"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Fondazione Sistema Toscana.</w:t>
      </w:r>
    </w:p>
    <w:p w14:paraId="5C50564C" w14:textId="77777777" w:rsidR="009E3944" w:rsidRPr="009E3944" w:rsidRDefault="009E3944" w:rsidP="009E3944">
      <w:pPr>
        <w:spacing w:line="192" w:lineRule="auto"/>
        <w:jc w:val="both"/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</w:p>
    <w:p w14:paraId="5BCA40D9" w14:textId="54CB4654" w:rsidR="00B0259D" w:rsidRDefault="00B0259D" w:rsidP="009E3944">
      <w:pPr>
        <w:spacing w:after="120"/>
        <w:jc w:val="both"/>
        <w:rPr>
          <w:rFonts w:ascii="Arial" w:eastAsia="Helvetica Neue" w:hAnsi="Arial" w:cs="Arial"/>
          <w:iCs/>
          <w:sz w:val="20"/>
          <w:szCs w:val="20"/>
        </w:rPr>
      </w:pP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Tra gli interventi più attesi quelli di 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Federico Faggin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“l’inventore” del microchip, </w:t>
      </w:r>
      <w:r w:rsidRPr="009E384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Stefano Quintarelli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imprenditore informatico, padre dello SPID e fondatore di I.NET – il primo Internet Provider professionale italiano,</w:t>
      </w:r>
      <w:r w:rsidRPr="00B0259D">
        <w:rPr>
          <w:rFonts w:ascii="Arial" w:hAnsi="Arial" w:cs="Arial"/>
          <w:sz w:val="20"/>
          <w:szCs w:val="20"/>
        </w:rPr>
        <w:t xml:space="preserve"> 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Louis Rosenberg, 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pioniere della realtà virtuale e aumentata con NASA e Nasdaq nel curriculum</w:t>
      </w:r>
      <w:r w:rsidR="00C91636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E3842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e poi </w:t>
      </w:r>
      <w:r w:rsidR="0078481A" w:rsidRPr="0078481A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Mafe de Baggis</w:t>
      </w:r>
      <w:r w:rsidR="0078481A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esperta di media digitali e AI, </w:t>
      </w:r>
      <w:r w:rsidR="0078481A" w:rsidRPr="0078481A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Amy Wei</w:t>
      </w:r>
      <w:r w:rsidR="0078481A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78481A" w:rsidRPr="0078481A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Senior Product Director </w:t>
      </w:r>
      <w:r w:rsidR="0078481A" w:rsidRPr="0078481A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Trip.com Group</w:t>
      </w:r>
      <w:r w:rsidR="0078481A" w:rsidRPr="0078481A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8481A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insieme ai rappresentanti di </w:t>
      </w:r>
      <w:r w:rsidR="009E3842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big player </w:t>
      </w:r>
      <w:r w:rsidR="0078481A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del calibro di</w:t>
      </w:r>
      <w:r w:rsidR="0078481A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Booking.com, Microsoft e Google</w:t>
      </w:r>
      <w:r w:rsidR="0078481A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78481A" w:rsidRPr="00B131A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Tra le novità</w:t>
      </w:r>
      <w:r w:rsidRPr="00B131A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131AE" w:rsidRPr="00B131A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l’</w:t>
      </w:r>
      <w:r w:rsidRPr="00B131A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innovativo </w:t>
      </w:r>
      <w:r w:rsidR="009B6697" w:rsidRPr="00B131A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progetto</w:t>
      </w:r>
      <w:r w:rsidR="00B131AE" w:rsidRPr="00B131A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di</w:t>
      </w:r>
      <w:r w:rsidR="009B6697" w:rsidRPr="00B131A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B6697" w:rsidRPr="00B131A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IBM Reasearch </w:t>
      </w:r>
      <w:r w:rsidR="00B131AE" w:rsidRPr="00B131A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chiamato </w:t>
      </w:r>
      <w:r w:rsidR="009B6697" w:rsidRPr="00B131A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Hypertaste presentato a BTO per la prima volta a un evento pubblico in Italia: </w:t>
      </w:r>
      <w:r w:rsidR="00B131AE" w:rsidRPr="00B131A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una “lingua artificiale” capace di degustare il vino come il più esperto sommelier. </w:t>
      </w:r>
      <w:r w:rsidR="009B669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E poi i </w:t>
      </w:r>
      <w:r w:rsidR="009B6697" w:rsidRPr="009B6697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digital twin</w:t>
      </w:r>
      <w:r w:rsidR="009B669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come Amelia per migliorar</w:t>
      </w:r>
      <w:r w:rsidR="005B36B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9B669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il percorso esperienziale del cliente nel </w:t>
      </w:r>
      <w:r w:rsidR="005B36B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settore </w:t>
      </w:r>
      <w:r w:rsidR="009B669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food and wine. </w:t>
      </w:r>
      <w:r w:rsidR="009B6697">
        <w:rPr>
          <w:rFonts w:ascii="Arial" w:hAnsi="Arial" w:cs="Arial"/>
          <w:color w:val="000000"/>
          <w:sz w:val="20"/>
          <w:szCs w:val="20"/>
        </w:rPr>
        <w:t xml:space="preserve">Un programma ricchissimo </w:t>
      </w:r>
      <w:r w:rsidRPr="00B0259D">
        <w:rPr>
          <w:rFonts w:ascii="Arial" w:hAnsi="Arial" w:cs="Arial"/>
          <w:color w:val="000000"/>
          <w:sz w:val="20"/>
          <w:szCs w:val="20"/>
        </w:rPr>
        <w:t xml:space="preserve">costruito dal </w:t>
      </w:r>
      <w:r w:rsidRPr="005B36B3">
        <w:rPr>
          <w:rFonts w:ascii="Arial" w:hAnsi="Arial" w:cs="Arial"/>
          <w:color w:val="000000"/>
          <w:sz w:val="20"/>
          <w:szCs w:val="20"/>
        </w:rPr>
        <w:t>direttore scientifico</w:t>
      </w:r>
      <w:r w:rsidRPr="00B0259D">
        <w:rPr>
          <w:rFonts w:ascii="Arial" w:hAnsi="Arial" w:cs="Arial"/>
          <w:b/>
          <w:bCs/>
          <w:color w:val="000000"/>
          <w:sz w:val="20"/>
          <w:szCs w:val="20"/>
        </w:rPr>
        <w:t xml:space="preserve"> Francesco Tapinassi</w:t>
      </w:r>
      <w:r w:rsidRPr="00B0259D">
        <w:rPr>
          <w:rFonts w:ascii="Arial" w:hAnsi="Arial" w:cs="Arial"/>
          <w:color w:val="000000"/>
          <w:sz w:val="20"/>
          <w:szCs w:val="20"/>
        </w:rPr>
        <w:t xml:space="preserve"> insieme agli 80 esperti dell’Advisory Board, per indagare i nuovi scenari delineati dai software di </w:t>
      </w:r>
      <w:r w:rsidRPr="00B0259D">
        <w:rPr>
          <w:rFonts w:ascii="Arial" w:eastAsia="Helvetica Neue" w:hAnsi="Arial" w:cs="Arial"/>
          <w:b/>
          <w:bCs/>
          <w:iCs/>
          <w:sz w:val="20"/>
          <w:szCs w:val="20"/>
        </w:rPr>
        <w:t xml:space="preserve">Intelligenza Artificiale, AI generativa e Chat GPT 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nel mondo del turismo. </w:t>
      </w:r>
    </w:p>
    <w:p w14:paraId="16E4BF45" w14:textId="64E997D5" w:rsidR="0003771B" w:rsidRDefault="0003771B" w:rsidP="0003771B">
      <w:pPr>
        <w:spacing w:after="120"/>
        <w:jc w:val="both"/>
        <w:rPr>
          <w:rFonts w:ascii="Arial" w:eastAsia="Helvetica Neue" w:hAnsi="Arial" w:cs="Arial"/>
          <w:iCs/>
          <w:sz w:val="20"/>
          <w:szCs w:val="20"/>
        </w:rPr>
      </w:pPr>
      <w:r>
        <w:rPr>
          <w:rFonts w:ascii="Arial" w:eastAsia="Helvetica Neue" w:hAnsi="Arial" w:cs="Arial"/>
          <w:iCs/>
          <w:sz w:val="20"/>
          <w:szCs w:val="20"/>
        </w:rPr>
        <w:t xml:space="preserve">Il 22 novembre </w:t>
      </w:r>
      <w:r w:rsidR="00D710C2">
        <w:rPr>
          <w:rFonts w:ascii="Arial" w:eastAsia="Helvetica Neue" w:hAnsi="Arial" w:cs="Arial"/>
          <w:iCs/>
          <w:sz w:val="20"/>
          <w:szCs w:val="20"/>
        </w:rPr>
        <w:t xml:space="preserve">l’inaugurazione alla presenza del presidente della Regione Toscana </w:t>
      </w:r>
      <w:r w:rsidR="00D710C2" w:rsidRPr="00D710C2">
        <w:rPr>
          <w:rFonts w:ascii="Arial" w:eastAsia="Helvetica Neue" w:hAnsi="Arial" w:cs="Arial"/>
          <w:b/>
          <w:bCs/>
          <w:iCs/>
          <w:sz w:val="20"/>
          <w:szCs w:val="20"/>
        </w:rPr>
        <w:t>Eugenio Giani</w:t>
      </w:r>
      <w:r w:rsidR="00D710C2">
        <w:rPr>
          <w:rFonts w:ascii="Arial" w:eastAsia="Helvetica Neue" w:hAnsi="Arial" w:cs="Arial"/>
          <w:iCs/>
          <w:sz w:val="20"/>
          <w:szCs w:val="20"/>
        </w:rPr>
        <w:t>, del presidente della Camera di Commercio</w:t>
      </w:r>
      <w:r w:rsidR="005B36B3">
        <w:rPr>
          <w:rFonts w:ascii="Arial" w:eastAsia="Helvetica Neue" w:hAnsi="Arial" w:cs="Arial"/>
          <w:iCs/>
          <w:sz w:val="20"/>
          <w:szCs w:val="20"/>
        </w:rPr>
        <w:t xml:space="preserve"> di Firenze</w:t>
      </w:r>
      <w:r w:rsidR="00D710C2">
        <w:rPr>
          <w:rFonts w:ascii="Arial" w:eastAsia="Helvetica Neue" w:hAnsi="Arial" w:cs="Arial"/>
          <w:iCs/>
          <w:sz w:val="20"/>
          <w:szCs w:val="20"/>
        </w:rPr>
        <w:t xml:space="preserve"> </w:t>
      </w:r>
      <w:r w:rsidR="00D710C2" w:rsidRPr="00D710C2">
        <w:rPr>
          <w:rFonts w:ascii="Arial" w:eastAsia="Helvetica Neue" w:hAnsi="Arial" w:cs="Arial"/>
          <w:b/>
          <w:bCs/>
          <w:iCs/>
          <w:sz w:val="20"/>
          <w:szCs w:val="20"/>
        </w:rPr>
        <w:t xml:space="preserve">Leonardo </w:t>
      </w:r>
      <w:r w:rsidR="00F274CD">
        <w:rPr>
          <w:rFonts w:ascii="Arial" w:eastAsia="Helvetica Neue" w:hAnsi="Arial" w:cs="Arial"/>
          <w:b/>
          <w:bCs/>
          <w:iCs/>
          <w:sz w:val="20"/>
          <w:szCs w:val="20"/>
        </w:rPr>
        <w:t>Bassilichi</w:t>
      </w:r>
      <w:r w:rsidR="00D710C2">
        <w:rPr>
          <w:rFonts w:ascii="Arial" w:eastAsia="Helvetica Neue" w:hAnsi="Arial" w:cs="Arial"/>
          <w:iCs/>
          <w:sz w:val="20"/>
          <w:szCs w:val="20"/>
        </w:rPr>
        <w:t xml:space="preserve"> insieme agli organizzatori e</w:t>
      </w:r>
      <w:r w:rsidR="005B36B3">
        <w:rPr>
          <w:rFonts w:ascii="Arial" w:eastAsia="Helvetica Neue" w:hAnsi="Arial" w:cs="Arial"/>
          <w:iCs/>
          <w:sz w:val="20"/>
          <w:szCs w:val="20"/>
        </w:rPr>
        <w:t xml:space="preserve"> al</w:t>
      </w:r>
      <w:r w:rsidR="00D710C2">
        <w:rPr>
          <w:rFonts w:ascii="Arial" w:eastAsia="Helvetica Neue" w:hAnsi="Arial" w:cs="Arial"/>
          <w:iCs/>
          <w:sz w:val="20"/>
          <w:szCs w:val="20"/>
        </w:rPr>
        <w:t xml:space="preserve">le altre istituzioni. Spazio poi a </w:t>
      </w:r>
      <w:r>
        <w:rPr>
          <w:rFonts w:ascii="Arial" w:eastAsia="Helvetica Neue" w:hAnsi="Arial" w:cs="Arial"/>
          <w:iCs/>
          <w:sz w:val="20"/>
          <w:szCs w:val="20"/>
        </w:rPr>
        <w:t>“</w:t>
      </w:r>
      <w:r w:rsidRPr="0003771B">
        <w:rPr>
          <w:rFonts w:ascii="Arial" w:eastAsia="Helvetica Neue" w:hAnsi="Arial" w:cs="Arial"/>
          <w:b/>
          <w:bCs/>
          <w:iCs/>
          <w:sz w:val="20"/>
          <w:szCs w:val="20"/>
        </w:rPr>
        <w:t>Destinazione Toscana, risultati e prospettive per il 2024</w:t>
      </w:r>
      <w:r>
        <w:rPr>
          <w:rFonts w:ascii="Arial" w:eastAsia="Helvetica Neue" w:hAnsi="Arial" w:cs="Arial"/>
          <w:iCs/>
          <w:sz w:val="20"/>
          <w:szCs w:val="20"/>
        </w:rPr>
        <w:t xml:space="preserve">”, il consueto appuntamento </w:t>
      </w:r>
      <w:r w:rsidR="00D710C2">
        <w:rPr>
          <w:rFonts w:ascii="Arial" w:eastAsia="Helvetica Neue" w:hAnsi="Arial" w:cs="Arial"/>
          <w:iCs/>
          <w:sz w:val="20"/>
          <w:szCs w:val="20"/>
        </w:rPr>
        <w:t>sui risultati 2023 e i</w:t>
      </w:r>
      <w:r>
        <w:rPr>
          <w:rFonts w:ascii="Arial" w:eastAsia="Helvetica Neue" w:hAnsi="Arial" w:cs="Arial"/>
          <w:iCs/>
          <w:sz w:val="20"/>
          <w:szCs w:val="20"/>
        </w:rPr>
        <w:t xml:space="preserve"> trend </w:t>
      </w:r>
      <w:r w:rsidR="005B36B3">
        <w:rPr>
          <w:rFonts w:ascii="Arial" w:eastAsia="Helvetica Neue" w:hAnsi="Arial" w:cs="Arial"/>
          <w:iCs/>
          <w:sz w:val="20"/>
          <w:szCs w:val="20"/>
        </w:rPr>
        <w:t>2024</w:t>
      </w:r>
      <w:r>
        <w:rPr>
          <w:rFonts w:ascii="Arial" w:eastAsia="Helvetica Neue" w:hAnsi="Arial" w:cs="Arial"/>
          <w:iCs/>
          <w:sz w:val="20"/>
          <w:szCs w:val="20"/>
        </w:rPr>
        <w:t xml:space="preserve">. Partecipano </w:t>
      </w:r>
      <w:r w:rsidRPr="0003771B">
        <w:rPr>
          <w:rFonts w:ascii="Arial" w:eastAsia="Helvetica Neue" w:hAnsi="Arial" w:cs="Arial"/>
          <w:b/>
          <w:bCs/>
          <w:iCs/>
          <w:sz w:val="20"/>
          <w:szCs w:val="20"/>
        </w:rPr>
        <w:t>Leonardo Marras</w:t>
      </w:r>
      <w:r w:rsidRPr="0003771B">
        <w:rPr>
          <w:rFonts w:ascii="Arial" w:eastAsia="Helvetica Neue" w:hAnsi="Arial" w:cs="Arial"/>
          <w:iCs/>
          <w:sz w:val="20"/>
          <w:szCs w:val="20"/>
        </w:rPr>
        <w:t xml:space="preserve">, </w:t>
      </w:r>
      <w:r>
        <w:rPr>
          <w:rFonts w:ascii="Arial" w:eastAsia="Helvetica Neue" w:hAnsi="Arial" w:cs="Arial"/>
          <w:iCs/>
          <w:sz w:val="20"/>
          <w:szCs w:val="20"/>
        </w:rPr>
        <w:t>a</w:t>
      </w:r>
      <w:r w:rsidRPr="0003771B">
        <w:rPr>
          <w:rFonts w:ascii="Arial" w:eastAsia="Helvetica Neue" w:hAnsi="Arial" w:cs="Arial"/>
          <w:iCs/>
          <w:sz w:val="20"/>
          <w:szCs w:val="20"/>
        </w:rPr>
        <w:t>ssessore al</w:t>
      </w:r>
      <w:r w:rsidR="00F274CD">
        <w:rPr>
          <w:rFonts w:ascii="Arial" w:eastAsia="Helvetica Neue" w:hAnsi="Arial" w:cs="Arial"/>
          <w:iCs/>
          <w:sz w:val="20"/>
          <w:szCs w:val="20"/>
        </w:rPr>
        <w:t>l’economia e al</w:t>
      </w:r>
      <w:r w:rsidRPr="0003771B">
        <w:rPr>
          <w:rFonts w:ascii="Arial" w:eastAsia="Helvetica Neue" w:hAnsi="Arial" w:cs="Arial"/>
          <w:iCs/>
          <w:sz w:val="20"/>
          <w:szCs w:val="20"/>
        </w:rPr>
        <w:t xml:space="preserve"> turismo della Regione Toscana</w:t>
      </w:r>
      <w:r>
        <w:rPr>
          <w:rFonts w:ascii="Arial" w:eastAsia="Helvetica Neue" w:hAnsi="Arial" w:cs="Arial"/>
          <w:iCs/>
          <w:sz w:val="20"/>
          <w:szCs w:val="20"/>
        </w:rPr>
        <w:t xml:space="preserve">, </w:t>
      </w:r>
      <w:r w:rsidRPr="00D710C2">
        <w:rPr>
          <w:rFonts w:ascii="Arial" w:eastAsia="Helvetica Neue" w:hAnsi="Arial" w:cs="Arial"/>
          <w:b/>
          <w:bCs/>
          <w:iCs/>
          <w:sz w:val="20"/>
          <w:szCs w:val="20"/>
        </w:rPr>
        <w:t>Matteo Biffoni</w:t>
      </w:r>
      <w:r w:rsidRPr="0003771B">
        <w:rPr>
          <w:rFonts w:ascii="Arial" w:eastAsia="Helvetica Neue" w:hAnsi="Arial" w:cs="Arial"/>
          <w:iCs/>
          <w:sz w:val="20"/>
          <w:szCs w:val="20"/>
        </w:rPr>
        <w:t xml:space="preserve">, </w:t>
      </w:r>
      <w:r>
        <w:rPr>
          <w:rFonts w:ascii="Arial" w:eastAsia="Helvetica Neue" w:hAnsi="Arial" w:cs="Arial"/>
          <w:iCs/>
          <w:sz w:val="20"/>
          <w:szCs w:val="20"/>
        </w:rPr>
        <w:t>p</w:t>
      </w:r>
      <w:r w:rsidRPr="0003771B">
        <w:rPr>
          <w:rFonts w:ascii="Arial" w:eastAsia="Helvetica Neue" w:hAnsi="Arial" w:cs="Arial"/>
          <w:iCs/>
          <w:sz w:val="20"/>
          <w:szCs w:val="20"/>
        </w:rPr>
        <w:t>residente ANCI Toscana</w:t>
      </w:r>
      <w:r>
        <w:rPr>
          <w:rFonts w:ascii="Arial" w:eastAsia="Helvetica Neue" w:hAnsi="Arial" w:cs="Arial"/>
          <w:iCs/>
          <w:sz w:val="20"/>
          <w:szCs w:val="20"/>
        </w:rPr>
        <w:t xml:space="preserve">, </w:t>
      </w:r>
      <w:r w:rsidRPr="00D710C2">
        <w:rPr>
          <w:rFonts w:ascii="Arial" w:eastAsia="Helvetica Neue" w:hAnsi="Arial" w:cs="Arial"/>
          <w:b/>
          <w:bCs/>
          <w:iCs/>
          <w:sz w:val="20"/>
          <w:szCs w:val="20"/>
        </w:rPr>
        <w:t>Francesco Palumbo</w:t>
      </w:r>
      <w:r w:rsidRPr="0003771B">
        <w:rPr>
          <w:rFonts w:ascii="Arial" w:eastAsia="Helvetica Neue" w:hAnsi="Arial" w:cs="Arial"/>
          <w:iCs/>
          <w:sz w:val="20"/>
          <w:szCs w:val="20"/>
        </w:rPr>
        <w:t xml:space="preserve">, </w:t>
      </w:r>
      <w:r>
        <w:rPr>
          <w:rFonts w:ascii="Arial" w:eastAsia="Helvetica Neue" w:hAnsi="Arial" w:cs="Arial"/>
          <w:iCs/>
          <w:sz w:val="20"/>
          <w:szCs w:val="20"/>
        </w:rPr>
        <w:t>d</w:t>
      </w:r>
      <w:r w:rsidRPr="0003771B">
        <w:rPr>
          <w:rFonts w:ascii="Arial" w:eastAsia="Helvetica Neue" w:hAnsi="Arial" w:cs="Arial"/>
          <w:iCs/>
          <w:sz w:val="20"/>
          <w:szCs w:val="20"/>
        </w:rPr>
        <w:t xml:space="preserve">irettore </w:t>
      </w:r>
      <w:r w:rsidR="005B36B3">
        <w:rPr>
          <w:rFonts w:ascii="Arial" w:eastAsia="Helvetica Neue" w:hAnsi="Arial" w:cs="Arial"/>
          <w:iCs/>
          <w:sz w:val="20"/>
          <w:szCs w:val="20"/>
        </w:rPr>
        <w:t xml:space="preserve">di </w:t>
      </w:r>
      <w:r w:rsidRPr="0003771B">
        <w:rPr>
          <w:rFonts w:ascii="Arial" w:eastAsia="Helvetica Neue" w:hAnsi="Arial" w:cs="Arial"/>
          <w:iCs/>
          <w:sz w:val="20"/>
          <w:szCs w:val="20"/>
        </w:rPr>
        <w:t>Fondazione Sistema Toscana</w:t>
      </w:r>
      <w:r w:rsidR="00D710C2">
        <w:rPr>
          <w:rFonts w:ascii="Arial" w:eastAsia="Helvetica Neue" w:hAnsi="Arial" w:cs="Arial"/>
          <w:iCs/>
          <w:sz w:val="20"/>
          <w:szCs w:val="20"/>
        </w:rPr>
        <w:t xml:space="preserve">, </w:t>
      </w:r>
      <w:r w:rsidRPr="00D710C2">
        <w:rPr>
          <w:rFonts w:ascii="Arial" w:eastAsia="Helvetica Neue" w:hAnsi="Arial" w:cs="Arial"/>
          <w:b/>
          <w:bCs/>
          <w:iCs/>
          <w:sz w:val="20"/>
          <w:szCs w:val="20"/>
        </w:rPr>
        <w:t>Francesco Tapinassi</w:t>
      </w:r>
      <w:r>
        <w:rPr>
          <w:rFonts w:ascii="Arial" w:eastAsia="Helvetica Neue" w:hAnsi="Arial" w:cs="Arial"/>
          <w:iCs/>
          <w:sz w:val="20"/>
          <w:szCs w:val="20"/>
        </w:rPr>
        <w:t>, qui nella veste di d</w:t>
      </w:r>
      <w:r w:rsidRPr="0003771B">
        <w:rPr>
          <w:rFonts w:ascii="Arial" w:eastAsia="Helvetica Neue" w:hAnsi="Arial" w:cs="Arial"/>
          <w:iCs/>
          <w:sz w:val="20"/>
          <w:szCs w:val="20"/>
        </w:rPr>
        <w:t xml:space="preserve">irettore </w:t>
      </w:r>
      <w:r w:rsidR="005B36B3">
        <w:rPr>
          <w:rFonts w:ascii="Arial" w:eastAsia="Helvetica Neue" w:hAnsi="Arial" w:cs="Arial"/>
          <w:iCs/>
          <w:sz w:val="20"/>
          <w:szCs w:val="20"/>
        </w:rPr>
        <w:t xml:space="preserve">di </w:t>
      </w:r>
      <w:r w:rsidRPr="0003771B">
        <w:rPr>
          <w:rFonts w:ascii="Arial" w:eastAsia="Helvetica Neue" w:hAnsi="Arial" w:cs="Arial"/>
          <w:iCs/>
          <w:sz w:val="20"/>
          <w:szCs w:val="20"/>
        </w:rPr>
        <w:t>Toscana Promozione Turistica</w:t>
      </w:r>
      <w:r>
        <w:rPr>
          <w:rFonts w:ascii="Arial" w:eastAsia="Helvetica Neue" w:hAnsi="Arial" w:cs="Arial"/>
          <w:iCs/>
          <w:sz w:val="20"/>
          <w:szCs w:val="20"/>
        </w:rPr>
        <w:t xml:space="preserve">. </w:t>
      </w:r>
    </w:p>
    <w:p w14:paraId="31F80E23" w14:textId="72D4714A" w:rsidR="00C91636" w:rsidRDefault="00C91636" w:rsidP="0003771B">
      <w:p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1636">
        <w:rPr>
          <w:rFonts w:ascii="Arial" w:hAnsi="Arial" w:cs="Arial"/>
          <w:color w:val="222222"/>
          <w:sz w:val="20"/>
          <w:szCs w:val="20"/>
          <w:shd w:val="clear" w:color="auto" w:fill="FFFFFF"/>
        </w:rPr>
        <w:t>Come per la passata edizione, 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>la Camera di Commercio di Firenze, comproprietaria del marchio BTO insieme a Regione Toscana, ha proposto in collaborazione con la propria azienda speciale PromoFirenze "</w:t>
      </w:r>
      <w:r w:rsidRPr="00C9163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BTO On Tour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", una sorta di road-map che anticipa i temi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della manifestazione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sui territori particolarmente vocati al turismo, organizzando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delle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anteprime formative in sinergia con il sistema camerale. Le tappe di quest'anno, che hanno registrato oltre 200 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resenze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>, sono state a </w:t>
      </w:r>
      <w:r w:rsidRPr="00C9163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Livigno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> in collaborazione con la </w:t>
      </w:r>
      <w:r w:rsidRPr="00C9163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Camera di commercio di Sondrio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>; a </w:t>
      </w:r>
      <w:r w:rsidRPr="00C9163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Siena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> in sinergia con la </w:t>
      </w:r>
      <w:r w:rsidRPr="00C9163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Camera di commercio di Arezzo/Siena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>a </w:t>
      </w:r>
      <w:r w:rsidRPr="00C9163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Pietrasanta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> insieme a </w:t>
      </w:r>
      <w:r w:rsidRPr="00C9163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Camera di commercio Toscana Nord Ovest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> 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>infine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il 10 novembre scorso a </w:t>
      </w:r>
      <w:r w:rsidRPr="00C9163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Padova</w:t>
      </w:r>
      <w:r w:rsidRPr="00C9163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668F255" w14:textId="6354BC52" w:rsidR="00D648DB" w:rsidRDefault="00C91F25" w:rsidP="00341BDC">
      <w:pPr>
        <w:spacing w:after="120"/>
        <w:jc w:val="both"/>
        <w:rPr>
          <w:rFonts w:ascii="Arial" w:eastAsia="Helvetica Neue" w:hAnsi="Arial" w:cs="Arial"/>
          <w:iCs/>
          <w:sz w:val="20"/>
          <w:szCs w:val="20"/>
        </w:rPr>
      </w:pPr>
      <w:r>
        <w:rPr>
          <w:rFonts w:ascii="Arial" w:eastAsia="Helvetica Neue" w:hAnsi="Arial" w:cs="Arial"/>
          <w:iCs/>
          <w:sz w:val="20"/>
          <w:szCs w:val="20"/>
        </w:rPr>
        <w:t>Dopo alcuni anni, torna a BTO2023</w:t>
      </w:r>
      <w:r w:rsidR="0003771B">
        <w:rPr>
          <w:rFonts w:ascii="Arial" w:eastAsia="Helvetica Neue" w:hAnsi="Arial" w:cs="Arial"/>
          <w:iCs/>
          <w:sz w:val="20"/>
          <w:szCs w:val="20"/>
        </w:rPr>
        <w:t xml:space="preserve"> </w:t>
      </w:r>
      <w:r w:rsidR="00B0259D" w:rsidRPr="00B0259D">
        <w:rPr>
          <w:rFonts w:ascii="Arial" w:eastAsia="Helvetica Neue" w:hAnsi="Arial" w:cs="Arial"/>
          <w:b/>
          <w:bCs/>
          <w:iCs/>
          <w:sz w:val="20"/>
          <w:szCs w:val="20"/>
        </w:rPr>
        <w:t>PhoCusWright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, </w:t>
      </w:r>
      <w:r w:rsidR="0003771B">
        <w:rPr>
          <w:rFonts w:ascii="Arial" w:eastAsia="Helvetica Neue" w:hAnsi="Arial" w:cs="Arial"/>
          <w:iCs/>
          <w:sz w:val="20"/>
          <w:szCs w:val="20"/>
        </w:rPr>
        <w:t xml:space="preserve">il più importante ente di ricerca sul turismo mondiale 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presente </w:t>
      </w:r>
      <w:r w:rsidRPr="00B0259D">
        <w:rPr>
          <w:rFonts w:ascii="Arial" w:eastAsia="Helvetica Neue" w:hAnsi="Arial" w:cs="Arial"/>
          <w:iCs/>
          <w:sz w:val="20"/>
          <w:szCs w:val="20"/>
        </w:rPr>
        <w:t>a</w:t>
      </w:r>
      <w:r>
        <w:rPr>
          <w:rFonts w:ascii="Arial" w:eastAsia="Helvetica Neue" w:hAnsi="Arial" w:cs="Arial"/>
          <w:iCs/>
          <w:sz w:val="20"/>
          <w:szCs w:val="20"/>
        </w:rPr>
        <w:t xml:space="preserve">lla manifestazione 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con il suo analista per l’Italia, </w:t>
      </w:r>
      <w:r w:rsidR="00B0259D" w:rsidRPr="009B6697">
        <w:rPr>
          <w:rFonts w:ascii="Arial" w:eastAsia="Helvetica Neue" w:hAnsi="Arial" w:cs="Arial"/>
          <w:b/>
          <w:bCs/>
          <w:iCs/>
          <w:sz w:val="20"/>
          <w:szCs w:val="20"/>
        </w:rPr>
        <w:t>Giancarlo Carniani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, che </w:t>
      </w:r>
      <w:r w:rsidR="00A75DE3">
        <w:rPr>
          <w:rFonts w:ascii="Arial" w:eastAsia="Helvetica Neue" w:hAnsi="Arial" w:cs="Arial"/>
          <w:iCs/>
          <w:sz w:val="20"/>
          <w:szCs w:val="20"/>
        </w:rPr>
        <w:t xml:space="preserve">il 22 novembre 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presenterà un deck di dati estratti </w:t>
      </w:r>
      <w:r w:rsidR="00D648DB">
        <w:rPr>
          <w:rFonts w:ascii="Arial" w:eastAsia="Helvetica Neue" w:hAnsi="Arial" w:cs="Arial"/>
          <w:iCs/>
          <w:sz w:val="20"/>
          <w:szCs w:val="20"/>
        </w:rPr>
        <w:t xml:space="preserve">da </w:t>
      </w:r>
      <w:r w:rsidR="00B0259D" w:rsidRPr="00B0259D">
        <w:rPr>
          <w:rFonts w:ascii="Arial" w:eastAsia="Helvetica Neue" w:hAnsi="Arial" w:cs="Arial"/>
          <w:b/>
          <w:bCs/>
          <w:iCs/>
          <w:sz w:val="20"/>
          <w:szCs w:val="20"/>
        </w:rPr>
        <w:t>“Italian Consumer 2023”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 soffermandosi </w:t>
      </w:r>
      <w:r w:rsidR="006D185B">
        <w:rPr>
          <w:rFonts w:ascii="Arial" w:eastAsia="Helvetica Neue" w:hAnsi="Arial" w:cs="Arial"/>
          <w:iCs/>
          <w:sz w:val="20"/>
          <w:szCs w:val="20"/>
        </w:rPr>
        <w:t>sulle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 tendenze </w:t>
      </w:r>
      <w:r w:rsidR="006D185B">
        <w:rPr>
          <w:rFonts w:ascii="Arial" w:eastAsia="Helvetica Neue" w:hAnsi="Arial" w:cs="Arial"/>
          <w:iCs/>
          <w:sz w:val="20"/>
          <w:szCs w:val="20"/>
        </w:rPr>
        <w:t>che coinvolgono il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 nostro paese</w:t>
      </w:r>
      <w:r w:rsidR="009E3842">
        <w:rPr>
          <w:rFonts w:ascii="Arial" w:eastAsia="Helvetica Neue" w:hAnsi="Arial" w:cs="Arial"/>
          <w:iCs/>
          <w:sz w:val="20"/>
          <w:szCs w:val="20"/>
        </w:rPr>
        <w:t xml:space="preserve">. Dalla </w:t>
      </w:r>
      <w:r w:rsidR="00D710C2">
        <w:rPr>
          <w:rFonts w:ascii="Arial" w:eastAsia="Helvetica Neue" w:hAnsi="Arial" w:cs="Arial"/>
          <w:iCs/>
          <w:sz w:val="20"/>
          <w:szCs w:val="20"/>
        </w:rPr>
        <w:t>ricerca, che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 tracci</w:t>
      </w:r>
      <w:r w:rsidR="00D710C2">
        <w:rPr>
          <w:rFonts w:ascii="Arial" w:eastAsia="Helvetica Neue" w:hAnsi="Arial" w:cs="Arial"/>
          <w:iCs/>
          <w:sz w:val="20"/>
          <w:szCs w:val="20"/>
        </w:rPr>
        <w:t>a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 i comportamenti dei consumatori nel post Covid</w:t>
      </w:r>
      <w:r w:rsidR="00D710C2">
        <w:rPr>
          <w:rFonts w:ascii="Arial" w:eastAsia="Helvetica Neue" w:hAnsi="Arial" w:cs="Arial"/>
          <w:iCs/>
          <w:sz w:val="20"/>
          <w:szCs w:val="20"/>
        </w:rPr>
        <w:t xml:space="preserve">, emergono 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>significativi cambiamenti nelle abitudin</w:t>
      </w:r>
      <w:r w:rsidR="009E3842">
        <w:rPr>
          <w:rFonts w:ascii="Arial" w:eastAsia="Helvetica Neue" w:hAnsi="Arial" w:cs="Arial"/>
          <w:iCs/>
          <w:sz w:val="20"/>
          <w:szCs w:val="20"/>
        </w:rPr>
        <w:t>i</w:t>
      </w:r>
      <w:r w:rsidR="00342ABB">
        <w:rPr>
          <w:rFonts w:ascii="Arial" w:eastAsia="Helvetica Neue" w:hAnsi="Arial" w:cs="Arial"/>
          <w:iCs/>
          <w:sz w:val="20"/>
          <w:szCs w:val="20"/>
        </w:rPr>
        <w:t xml:space="preserve"> di viaggio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 </w:t>
      </w:r>
      <w:r w:rsidR="00342ABB">
        <w:rPr>
          <w:rFonts w:ascii="Arial" w:eastAsia="Helvetica Neue" w:hAnsi="Arial" w:cs="Arial"/>
          <w:iCs/>
          <w:sz w:val="20"/>
          <w:szCs w:val="20"/>
        </w:rPr>
        <w:t>e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 differenze </w:t>
      </w:r>
      <w:r w:rsidR="00D710C2">
        <w:rPr>
          <w:rFonts w:ascii="Arial" w:eastAsia="Helvetica Neue" w:hAnsi="Arial" w:cs="Arial"/>
          <w:iCs/>
          <w:sz w:val="20"/>
          <w:szCs w:val="20"/>
        </w:rPr>
        <w:t xml:space="preserve">marcate 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>tra i vari gruppi di età</w:t>
      </w:r>
      <w:r w:rsidR="00342ABB">
        <w:rPr>
          <w:rFonts w:ascii="Arial" w:eastAsia="Helvetica Neue" w:hAnsi="Arial" w:cs="Arial"/>
          <w:iCs/>
          <w:sz w:val="20"/>
          <w:szCs w:val="20"/>
        </w:rPr>
        <w:t>. A</w:t>
      </w:r>
      <w:r w:rsidR="0003771B">
        <w:rPr>
          <w:rFonts w:ascii="Arial" w:eastAsia="Helvetica Neue" w:hAnsi="Arial" w:cs="Arial"/>
          <w:iCs/>
          <w:sz w:val="20"/>
          <w:szCs w:val="20"/>
        </w:rPr>
        <w:t xml:space="preserve"> 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spingere il mercato è ancora la generazione dei </w:t>
      </w:r>
      <w:r w:rsidR="00B0259D" w:rsidRPr="00B0259D">
        <w:rPr>
          <w:rFonts w:ascii="Arial" w:eastAsia="Helvetica Neue" w:hAnsi="Arial" w:cs="Arial"/>
          <w:b/>
          <w:bCs/>
          <w:iCs/>
          <w:sz w:val="20"/>
          <w:szCs w:val="20"/>
        </w:rPr>
        <w:t>Baby Boomers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, più incline a viaggi di lusso. </w:t>
      </w:r>
      <w:r w:rsidR="00342ABB" w:rsidRPr="00B0259D">
        <w:rPr>
          <w:rFonts w:ascii="Arial" w:eastAsia="Helvetica Neue" w:hAnsi="Arial" w:cs="Arial"/>
          <w:iCs/>
          <w:sz w:val="20"/>
          <w:szCs w:val="20"/>
        </w:rPr>
        <w:t xml:space="preserve">Si conferma la tendenza ad unire viaggi </w:t>
      </w:r>
      <w:r w:rsidR="00342ABB" w:rsidRPr="00B0259D">
        <w:rPr>
          <w:rFonts w:ascii="Arial" w:eastAsia="Helvetica Neue" w:hAnsi="Arial" w:cs="Arial"/>
          <w:b/>
          <w:bCs/>
          <w:iCs/>
          <w:sz w:val="20"/>
          <w:szCs w:val="20"/>
        </w:rPr>
        <w:t>business e leisure</w:t>
      </w:r>
      <w:r w:rsidR="00342ABB" w:rsidRPr="00B0259D">
        <w:rPr>
          <w:rFonts w:ascii="Arial" w:eastAsia="Helvetica Neue" w:hAnsi="Arial" w:cs="Arial"/>
          <w:iCs/>
          <w:sz w:val="20"/>
          <w:szCs w:val="20"/>
        </w:rPr>
        <w:t xml:space="preserve">, mentre l’analisi dei comportamenti sui social media riserva sorprese: i </w:t>
      </w:r>
      <w:r w:rsidR="00342ABB" w:rsidRPr="00B0259D">
        <w:rPr>
          <w:rFonts w:ascii="Arial" w:eastAsia="Helvetica Neue" w:hAnsi="Arial" w:cs="Arial"/>
          <w:b/>
          <w:bCs/>
          <w:iCs/>
          <w:sz w:val="20"/>
          <w:szCs w:val="20"/>
        </w:rPr>
        <w:t>veri influencer,</w:t>
      </w:r>
      <w:r w:rsidR="00342ABB" w:rsidRPr="00B0259D">
        <w:rPr>
          <w:rFonts w:ascii="Arial" w:eastAsia="Helvetica Neue" w:hAnsi="Arial" w:cs="Arial"/>
          <w:iCs/>
          <w:sz w:val="20"/>
          <w:szCs w:val="20"/>
        </w:rPr>
        <w:t xml:space="preserve"> infatti, sarebbero da ricercare nell'ambito delle amicizie pi</w:t>
      </w:r>
      <w:r w:rsidR="00D648DB">
        <w:rPr>
          <w:rFonts w:ascii="Arial" w:eastAsia="Helvetica Neue" w:hAnsi="Arial" w:cs="Arial"/>
          <w:iCs/>
          <w:sz w:val="20"/>
          <w:szCs w:val="20"/>
        </w:rPr>
        <w:t>ù</w:t>
      </w:r>
      <w:r w:rsidR="00342ABB" w:rsidRPr="00B0259D">
        <w:rPr>
          <w:rFonts w:ascii="Arial" w:eastAsia="Helvetica Neue" w:hAnsi="Arial" w:cs="Arial"/>
          <w:iCs/>
          <w:sz w:val="20"/>
          <w:szCs w:val="20"/>
        </w:rPr>
        <w:t xml:space="preserve"> che tra coloro che ne stanno facendo una professione</w:t>
      </w:r>
      <w:r w:rsidR="00342ABB">
        <w:rPr>
          <w:rFonts w:ascii="Arial" w:eastAsia="Helvetica Neue" w:hAnsi="Arial" w:cs="Arial"/>
          <w:iCs/>
          <w:sz w:val="20"/>
          <w:szCs w:val="20"/>
        </w:rPr>
        <w:t xml:space="preserve">. </w:t>
      </w:r>
      <w:r w:rsidR="009E3842">
        <w:rPr>
          <w:rFonts w:ascii="Arial" w:eastAsia="Helvetica Neue" w:hAnsi="Arial" w:cs="Arial"/>
          <w:iCs/>
          <w:sz w:val="20"/>
          <w:szCs w:val="20"/>
        </w:rPr>
        <w:t xml:space="preserve">Sempre </w:t>
      </w:r>
      <w:r w:rsidR="009E3842" w:rsidRPr="00B0259D">
        <w:rPr>
          <w:rFonts w:ascii="Arial" w:eastAsia="Helvetica Neue" w:hAnsi="Arial" w:cs="Arial"/>
          <w:b/>
          <w:bCs/>
          <w:iCs/>
          <w:sz w:val="20"/>
          <w:szCs w:val="20"/>
        </w:rPr>
        <w:t>PhoCusWright</w:t>
      </w:r>
      <w:r w:rsidR="009E3842" w:rsidRPr="00B0259D">
        <w:rPr>
          <w:rFonts w:ascii="Arial" w:hAnsi="Arial" w:cs="Arial"/>
          <w:color w:val="000000"/>
          <w:sz w:val="20"/>
          <w:szCs w:val="20"/>
        </w:rPr>
        <w:t xml:space="preserve"> </w:t>
      </w:r>
      <w:r w:rsidR="009C6B42">
        <w:rPr>
          <w:rFonts w:ascii="Arial" w:hAnsi="Arial" w:cs="Arial"/>
          <w:color w:val="000000"/>
          <w:sz w:val="20"/>
          <w:szCs w:val="20"/>
        </w:rPr>
        <w:t xml:space="preserve">ha delineato </w:t>
      </w:r>
      <w:r w:rsidR="009C6B42" w:rsidRPr="0003771B">
        <w:rPr>
          <w:rFonts w:ascii="Arial" w:hAnsi="Arial" w:cs="Arial"/>
          <w:b/>
          <w:bCs/>
          <w:color w:val="000000"/>
          <w:sz w:val="20"/>
          <w:szCs w:val="20"/>
        </w:rPr>
        <w:t xml:space="preserve">l’identikit del </w:t>
      </w:r>
      <w:r w:rsidR="00B0259D" w:rsidRPr="0003771B">
        <w:rPr>
          <w:rFonts w:ascii="Arial" w:hAnsi="Arial" w:cs="Arial"/>
          <w:b/>
          <w:bCs/>
          <w:color w:val="000000"/>
          <w:sz w:val="20"/>
          <w:szCs w:val="20"/>
        </w:rPr>
        <w:t>viaggiatore medio italiano</w:t>
      </w:r>
      <w:r w:rsidR="009C6B42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B0259D" w:rsidRPr="00B0259D">
        <w:rPr>
          <w:rFonts w:ascii="Arial" w:hAnsi="Arial" w:cs="Arial"/>
          <w:color w:val="000000"/>
          <w:sz w:val="20"/>
          <w:szCs w:val="20"/>
        </w:rPr>
        <w:t xml:space="preserve"> 48 anni, reddito annuo di circa 45mila euro, </w:t>
      </w:r>
      <w:r w:rsidR="00D648DB">
        <w:rPr>
          <w:rFonts w:ascii="Arial" w:hAnsi="Arial" w:cs="Arial"/>
          <w:color w:val="000000"/>
          <w:sz w:val="20"/>
          <w:szCs w:val="20"/>
        </w:rPr>
        <w:t>a</w:t>
      </w:r>
      <w:r w:rsidR="00B0259D" w:rsidRPr="00B0259D">
        <w:rPr>
          <w:rFonts w:ascii="Arial" w:hAnsi="Arial" w:cs="Arial"/>
          <w:color w:val="000000"/>
          <w:sz w:val="20"/>
          <w:szCs w:val="20"/>
        </w:rPr>
        <w:t xml:space="preserve">ffiliato a un programma fedeltà collegato a una carta di credito e negli ultimi 12 mesi ha utilizzato i punti accumulati. </w:t>
      </w:r>
      <w:r w:rsidR="009C6B42">
        <w:rPr>
          <w:rFonts w:ascii="Arial" w:hAnsi="Arial" w:cs="Arial"/>
          <w:color w:val="000000"/>
          <w:sz w:val="20"/>
          <w:szCs w:val="20"/>
        </w:rPr>
        <w:t>Negli ultimi 12 mesi</w:t>
      </w:r>
      <w:r w:rsidR="00B0259D" w:rsidRPr="00B0259D">
        <w:rPr>
          <w:rFonts w:ascii="Arial" w:hAnsi="Arial" w:cs="Arial"/>
          <w:color w:val="000000"/>
          <w:sz w:val="20"/>
          <w:szCs w:val="20"/>
        </w:rPr>
        <w:t xml:space="preserve"> ha effettuato in media 3,2 viaggi, per una durata media di circa 12 notti fuori casa. In linea generale i viaggi sono in coppia e la spesa a testa è di oltre 1.100 euro. </w:t>
      </w:r>
    </w:p>
    <w:p w14:paraId="19370CAF" w14:textId="77777777" w:rsidR="00341BDC" w:rsidRPr="009C6B42" w:rsidRDefault="00341BDC" w:rsidP="00341BDC">
      <w:pPr>
        <w:spacing w:after="120"/>
        <w:jc w:val="both"/>
        <w:rPr>
          <w:rFonts w:ascii="Arial" w:eastAsia="Helvetica Neue" w:hAnsi="Arial" w:cs="Arial"/>
          <w:iCs/>
          <w:sz w:val="20"/>
          <w:szCs w:val="20"/>
        </w:rPr>
      </w:pPr>
      <w:r>
        <w:rPr>
          <w:rFonts w:ascii="Arial" w:eastAsia="Helvetica Neue" w:hAnsi="Arial" w:cs="Arial"/>
          <w:b/>
          <w:bCs/>
          <w:iCs/>
          <w:sz w:val="20"/>
          <w:szCs w:val="20"/>
        </w:rPr>
        <w:t>I</w:t>
      </w:r>
      <w:r w:rsidR="00B0259D" w:rsidRPr="00B0259D">
        <w:rPr>
          <w:rFonts w:ascii="Arial" w:eastAsia="Helvetica Neue" w:hAnsi="Arial" w:cs="Arial"/>
          <w:b/>
          <w:bCs/>
          <w:iCs/>
          <w:sz w:val="20"/>
          <w:szCs w:val="20"/>
        </w:rPr>
        <w:t>l 23 novembre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 </w:t>
      </w:r>
      <w:r>
        <w:rPr>
          <w:rFonts w:ascii="Arial" w:eastAsia="Helvetica Neue" w:hAnsi="Arial" w:cs="Arial"/>
          <w:iCs/>
          <w:sz w:val="20"/>
          <w:szCs w:val="20"/>
        </w:rPr>
        <w:t>BTO ospita</w:t>
      </w:r>
      <w:r w:rsidR="00B0259D" w:rsidRPr="00302FF7">
        <w:rPr>
          <w:rFonts w:ascii="Arial" w:eastAsia="Helvetica Neue" w:hAnsi="Arial" w:cs="Arial"/>
          <w:iCs/>
          <w:sz w:val="20"/>
          <w:szCs w:val="20"/>
        </w:rPr>
        <w:t xml:space="preserve"> </w:t>
      </w:r>
      <w:r w:rsidR="00302FF7" w:rsidRPr="00B131AE">
        <w:rPr>
          <w:rFonts w:ascii="Arial" w:eastAsia="Helvetica Neue" w:hAnsi="Arial" w:cs="Arial"/>
          <w:iCs/>
          <w:sz w:val="20"/>
          <w:szCs w:val="20"/>
        </w:rPr>
        <w:t xml:space="preserve">la </w:t>
      </w:r>
      <w:r w:rsidR="00302FF7" w:rsidRPr="00302FF7">
        <w:rPr>
          <w:rFonts w:ascii="Arial" w:eastAsia="Helvetica Neue" w:hAnsi="Arial" w:cs="Arial"/>
          <w:b/>
          <w:bCs/>
          <w:iCs/>
          <w:sz w:val="20"/>
          <w:szCs w:val="20"/>
        </w:rPr>
        <w:t xml:space="preserve">prima edizione </w:t>
      </w:r>
      <w:r w:rsidR="00302FF7" w:rsidRPr="00B131AE">
        <w:rPr>
          <w:rFonts w:ascii="Arial" w:eastAsia="Helvetica Neue" w:hAnsi="Arial" w:cs="Arial"/>
          <w:iCs/>
          <w:sz w:val="20"/>
          <w:szCs w:val="20"/>
        </w:rPr>
        <w:t>di</w:t>
      </w:r>
      <w:r w:rsidR="00B0259D" w:rsidRPr="00302FF7">
        <w:rPr>
          <w:rFonts w:ascii="Arial" w:eastAsia="Helvetica Neue" w:hAnsi="Arial" w:cs="Arial"/>
          <w:b/>
          <w:bCs/>
          <w:iCs/>
          <w:sz w:val="20"/>
          <w:szCs w:val="20"/>
        </w:rPr>
        <w:t xml:space="preserve"> Hospitality Project Investment in Tuscany</w:t>
      </w:r>
      <w:r w:rsidR="00B0259D" w:rsidRPr="00302FF7">
        <w:rPr>
          <w:rFonts w:ascii="Arial" w:eastAsia="Helvetica Neue" w:hAnsi="Arial" w:cs="Arial"/>
          <w:iCs/>
          <w:sz w:val="20"/>
          <w:szCs w:val="20"/>
        </w:rPr>
        <w:t>,</w:t>
      </w:r>
      <w:r w:rsidR="005B36B3" w:rsidRPr="005B36B3">
        <w:t xml:space="preserve"> </w:t>
      </w:r>
      <w:r w:rsidR="005B36B3" w:rsidRPr="005B36B3">
        <w:rPr>
          <w:rFonts w:ascii="Arial" w:eastAsia="Helvetica Neue" w:hAnsi="Arial" w:cs="Arial"/>
          <w:iCs/>
          <w:sz w:val="20"/>
          <w:szCs w:val="20"/>
        </w:rPr>
        <w:t>l’evento dedicato alla presentazione di progetti immobiliari turistici del territorio toscano a investitori, costruttori</w:t>
      </w:r>
      <w:r w:rsidR="00B131AE">
        <w:rPr>
          <w:rFonts w:ascii="Arial" w:eastAsia="Helvetica Neue" w:hAnsi="Arial" w:cs="Arial"/>
          <w:iCs/>
          <w:sz w:val="20"/>
          <w:szCs w:val="20"/>
        </w:rPr>
        <w:t xml:space="preserve"> e</w:t>
      </w:r>
      <w:r w:rsidR="005B36B3" w:rsidRPr="005B36B3">
        <w:rPr>
          <w:rFonts w:ascii="Arial" w:eastAsia="Helvetica Neue" w:hAnsi="Arial" w:cs="Arial"/>
          <w:iCs/>
          <w:sz w:val="20"/>
          <w:szCs w:val="20"/>
        </w:rPr>
        <w:t xml:space="preserve"> consulenti</w:t>
      </w:r>
      <w:r w:rsidR="00B131AE">
        <w:rPr>
          <w:rFonts w:ascii="Arial" w:eastAsia="Helvetica Neue" w:hAnsi="Arial" w:cs="Arial"/>
          <w:iCs/>
          <w:sz w:val="20"/>
          <w:szCs w:val="20"/>
        </w:rPr>
        <w:t xml:space="preserve">. </w:t>
      </w:r>
      <w:r w:rsidR="00302FF7" w:rsidRPr="00302FF7">
        <w:rPr>
          <w:rFonts w:ascii="Arial" w:eastAsia="Helvetica Neue" w:hAnsi="Arial" w:cs="Arial"/>
          <w:iCs/>
          <w:sz w:val="20"/>
          <w:szCs w:val="20"/>
        </w:rPr>
        <w:t xml:space="preserve">Il </w:t>
      </w:r>
      <w:r w:rsidR="00302FF7" w:rsidRPr="00302FF7">
        <w:rPr>
          <w:rFonts w:ascii="Arial" w:eastAsia="Helvetica Neue" w:hAnsi="Arial" w:cs="Arial"/>
          <w:iCs/>
          <w:sz w:val="20"/>
          <w:szCs w:val="20"/>
        </w:rPr>
        <w:lastRenderedPageBreak/>
        <w:t>palinsesto vede</w:t>
      </w:r>
      <w:r w:rsidR="00F75DD8">
        <w:rPr>
          <w:rFonts w:ascii="Arial" w:eastAsia="Helvetica Neue" w:hAnsi="Arial" w:cs="Arial"/>
          <w:iCs/>
          <w:sz w:val="20"/>
          <w:szCs w:val="20"/>
        </w:rPr>
        <w:t xml:space="preserve"> </w:t>
      </w:r>
      <w:r w:rsidR="00302FF7" w:rsidRPr="00302FF7">
        <w:rPr>
          <w:rFonts w:ascii="Arial" w:eastAsia="Helvetica Neue" w:hAnsi="Arial" w:cs="Arial"/>
          <w:iCs/>
          <w:sz w:val="20"/>
          <w:szCs w:val="20"/>
        </w:rPr>
        <w:t xml:space="preserve">realtà bancarie e alberghiere, </w:t>
      </w:r>
      <w:r w:rsidR="00F75DD8">
        <w:rPr>
          <w:rFonts w:ascii="Arial" w:eastAsia="Helvetica Neue" w:hAnsi="Arial" w:cs="Arial"/>
          <w:iCs/>
          <w:sz w:val="20"/>
          <w:szCs w:val="20"/>
        </w:rPr>
        <w:t xml:space="preserve">architetti, </w:t>
      </w:r>
      <w:r w:rsidR="00302FF7">
        <w:rPr>
          <w:rFonts w:ascii="Arial" w:eastAsia="Helvetica Neue" w:hAnsi="Arial" w:cs="Arial"/>
          <w:iCs/>
          <w:sz w:val="20"/>
          <w:szCs w:val="20"/>
        </w:rPr>
        <w:t xml:space="preserve">personalità </w:t>
      </w:r>
      <w:r>
        <w:rPr>
          <w:rFonts w:ascii="Arial" w:eastAsia="Helvetica Neue" w:hAnsi="Arial" w:cs="Arial"/>
          <w:iCs/>
          <w:sz w:val="20"/>
          <w:szCs w:val="20"/>
        </w:rPr>
        <w:t>istituzionali,</w:t>
      </w:r>
      <w:r w:rsidR="00302FF7">
        <w:rPr>
          <w:rFonts w:ascii="Arial" w:eastAsia="Helvetica Neue" w:hAnsi="Arial" w:cs="Arial"/>
          <w:iCs/>
          <w:sz w:val="20"/>
          <w:szCs w:val="20"/>
        </w:rPr>
        <w:t xml:space="preserve"> tra cui </w:t>
      </w:r>
      <w:r w:rsidR="00392447" w:rsidRPr="00392447">
        <w:rPr>
          <w:rFonts w:ascii="Arial" w:eastAsia="Helvetica Neue" w:hAnsi="Arial" w:cs="Arial"/>
          <w:b/>
          <w:bCs/>
          <w:iCs/>
          <w:sz w:val="20"/>
          <w:szCs w:val="20"/>
        </w:rPr>
        <w:t>Invest in Tuscany</w:t>
      </w:r>
      <w:r w:rsidR="00392447" w:rsidRPr="00392447">
        <w:rPr>
          <w:rFonts w:ascii="Arial" w:eastAsia="Helvetica Neue" w:hAnsi="Arial" w:cs="Arial"/>
          <w:iCs/>
          <w:sz w:val="20"/>
          <w:szCs w:val="20"/>
        </w:rPr>
        <w:t>, settore Attrazione investimenti della Regione Toscana, nato nel 2010 al fine di sostenere i processi di insediamento e radicamento in Toscana di società italiane ed estere</w:t>
      </w:r>
      <w:r w:rsidR="00392447">
        <w:rPr>
          <w:rFonts w:ascii="Arial" w:eastAsia="Helvetica Neue" w:hAnsi="Arial" w:cs="Arial"/>
          <w:iCs/>
          <w:sz w:val="20"/>
          <w:szCs w:val="20"/>
        </w:rPr>
        <w:t xml:space="preserve">. </w:t>
      </w:r>
      <w:r>
        <w:rPr>
          <w:rFonts w:ascii="Arial" w:eastAsia="Helvetica Neue" w:hAnsi="Arial" w:cs="Arial"/>
          <w:iCs/>
          <w:sz w:val="20"/>
          <w:szCs w:val="20"/>
        </w:rPr>
        <w:t>Previsti, tra gli altri, gli i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nterventi </w:t>
      </w:r>
      <w:r>
        <w:rPr>
          <w:rFonts w:ascii="Arial" w:eastAsia="Helvetica Neue" w:hAnsi="Arial" w:cs="Arial"/>
          <w:iCs/>
          <w:sz w:val="20"/>
          <w:szCs w:val="20"/>
        </w:rPr>
        <w:t xml:space="preserve">dell’assessore regionale Leonardo </w:t>
      </w:r>
      <w:r w:rsidRPr="00B0259D">
        <w:rPr>
          <w:rFonts w:ascii="Arial" w:eastAsia="Helvetica Neue" w:hAnsi="Arial" w:cs="Arial"/>
          <w:iCs/>
          <w:sz w:val="20"/>
          <w:szCs w:val="20"/>
        </w:rPr>
        <w:t>Marras</w:t>
      </w:r>
      <w:r>
        <w:rPr>
          <w:rFonts w:ascii="Arial" w:eastAsia="Helvetica Neue" w:hAnsi="Arial" w:cs="Arial"/>
          <w:iCs/>
          <w:sz w:val="20"/>
          <w:szCs w:val="20"/>
        </w:rPr>
        <w:t xml:space="preserve"> 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e delle associazioni di categoria </w:t>
      </w:r>
      <w:r w:rsidRPr="00342ABB">
        <w:rPr>
          <w:rFonts w:ascii="Arial" w:eastAsia="Helvetica Neue" w:hAnsi="Arial" w:cs="Arial"/>
          <w:b/>
          <w:bCs/>
          <w:iCs/>
          <w:sz w:val="20"/>
          <w:szCs w:val="20"/>
        </w:rPr>
        <w:t>Confindustria Alberghi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 con il </w:t>
      </w:r>
      <w:r>
        <w:rPr>
          <w:rFonts w:ascii="Arial" w:eastAsia="Helvetica Neue" w:hAnsi="Arial" w:cs="Arial"/>
          <w:iCs/>
          <w:sz w:val="20"/>
          <w:szCs w:val="20"/>
        </w:rPr>
        <w:t>v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icepresidente </w:t>
      </w:r>
      <w:r w:rsidRPr="005B36B3">
        <w:rPr>
          <w:rFonts w:ascii="Arial" w:eastAsia="Helvetica Neue" w:hAnsi="Arial" w:cs="Arial"/>
          <w:b/>
          <w:bCs/>
          <w:iCs/>
          <w:sz w:val="20"/>
          <w:szCs w:val="20"/>
        </w:rPr>
        <w:t>Giorgio Palmucci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, e </w:t>
      </w:r>
      <w:r w:rsidRPr="00342ABB">
        <w:rPr>
          <w:rFonts w:ascii="Arial" w:eastAsia="Helvetica Neue" w:hAnsi="Arial" w:cs="Arial"/>
          <w:b/>
          <w:bCs/>
          <w:iCs/>
          <w:sz w:val="20"/>
          <w:szCs w:val="20"/>
        </w:rPr>
        <w:t>Federalberghi Firenze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, con il </w:t>
      </w:r>
      <w:r>
        <w:rPr>
          <w:rFonts w:ascii="Arial" w:eastAsia="Helvetica Neue" w:hAnsi="Arial" w:cs="Arial"/>
          <w:iCs/>
          <w:sz w:val="20"/>
          <w:szCs w:val="20"/>
        </w:rPr>
        <w:t>p</w:t>
      </w:r>
      <w:r w:rsidRPr="00B0259D">
        <w:rPr>
          <w:rFonts w:ascii="Arial" w:eastAsia="Helvetica Neue" w:hAnsi="Arial" w:cs="Arial"/>
          <w:iCs/>
          <w:sz w:val="20"/>
          <w:szCs w:val="20"/>
        </w:rPr>
        <w:t>residente</w:t>
      </w:r>
      <w:r>
        <w:rPr>
          <w:rFonts w:ascii="Arial" w:eastAsia="Helvetica Neue" w:hAnsi="Arial" w:cs="Arial"/>
          <w:iCs/>
          <w:sz w:val="20"/>
          <w:szCs w:val="20"/>
        </w:rPr>
        <w:t xml:space="preserve"> </w:t>
      </w:r>
      <w:r w:rsidRPr="00342ABB">
        <w:rPr>
          <w:rFonts w:ascii="Arial" w:eastAsia="Helvetica Neue" w:hAnsi="Arial" w:cs="Arial"/>
          <w:b/>
          <w:bCs/>
          <w:iCs/>
          <w:sz w:val="20"/>
          <w:szCs w:val="20"/>
        </w:rPr>
        <w:t>Francesco Bechi</w:t>
      </w:r>
      <w:r w:rsidRPr="00302FF7">
        <w:rPr>
          <w:rFonts w:ascii="Arial" w:eastAsia="Helvetica Neue" w:hAnsi="Arial" w:cs="Arial"/>
          <w:iCs/>
          <w:sz w:val="20"/>
          <w:szCs w:val="20"/>
        </w:rPr>
        <w:t xml:space="preserve">. </w:t>
      </w:r>
    </w:p>
    <w:p w14:paraId="45340695" w14:textId="47ADCAD5" w:rsidR="00640271" w:rsidRDefault="00640271" w:rsidP="00640271">
      <w:pPr>
        <w:spacing w:after="120"/>
        <w:jc w:val="both"/>
        <w:rPr>
          <w:rFonts w:ascii="Arial" w:eastAsia="Helvetica Neue" w:hAnsi="Arial" w:cs="Arial"/>
          <w:iCs/>
          <w:sz w:val="20"/>
          <w:szCs w:val="20"/>
        </w:rPr>
      </w:pPr>
      <w:r w:rsidRPr="005B36B3">
        <w:rPr>
          <w:rFonts w:ascii="Arial" w:eastAsia="Helvetica Neue" w:hAnsi="Arial" w:cs="Arial"/>
          <w:iCs/>
          <w:sz w:val="20"/>
          <w:szCs w:val="20"/>
        </w:rPr>
        <w:t>Spazio poi ad</w:t>
      </w:r>
      <w:r>
        <w:rPr>
          <w:rFonts w:ascii="Arial" w:eastAsia="Helvetica Neue" w:hAnsi="Arial" w:cs="Arial"/>
          <w:b/>
          <w:bCs/>
          <w:iCs/>
          <w:sz w:val="20"/>
          <w:szCs w:val="20"/>
        </w:rPr>
        <w:t xml:space="preserve"> </w:t>
      </w:r>
      <w:r w:rsidRPr="00B0259D">
        <w:rPr>
          <w:rFonts w:ascii="Arial" w:eastAsia="Helvetica Neue" w:hAnsi="Arial" w:cs="Arial"/>
          <w:b/>
          <w:bCs/>
          <w:iCs/>
          <w:sz w:val="20"/>
          <w:szCs w:val="20"/>
        </w:rPr>
        <w:t xml:space="preserve">Almawave e </w:t>
      </w:r>
      <w:r w:rsidRPr="0003771B">
        <w:rPr>
          <w:rFonts w:ascii="Arial" w:eastAsia="Helvetica Neue" w:hAnsi="Arial" w:cs="Arial"/>
          <w:b/>
          <w:bCs/>
          <w:iCs/>
          <w:sz w:val="20"/>
          <w:szCs w:val="20"/>
        </w:rPr>
        <w:t xml:space="preserve">The Data Appeal Company </w:t>
      </w:r>
      <w:r w:rsidRPr="005B36B3">
        <w:rPr>
          <w:rFonts w:ascii="Arial" w:eastAsia="Helvetica Neue" w:hAnsi="Arial" w:cs="Arial"/>
          <w:iCs/>
          <w:sz w:val="20"/>
          <w:szCs w:val="20"/>
        </w:rPr>
        <w:t>che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 il 23 novembre</w:t>
      </w:r>
      <w:r>
        <w:rPr>
          <w:rFonts w:ascii="Arial" w:eastAsia="Helvetica Neue" w:hAnsi="Arial" w:cs="Arial"/>
          <w:iCs/>
          <w:sz w:val="20"/>
          <w:szCs w:val="20"/>
        </w:rPr>
        <w:t xml:space="preserve"> presentano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 “Data-driven tourism. Un punto di vista su come bilanciare la qualità della vita dei cittadini con la qualità dell’esperienza dei turisti grazie ai dati e all’intelligenza artificiale”. La sostenibilità e le nuove tecnologie sono le due chiavi di volta del turismo di oggi e di domani: secondo un recente report di </w:t>
      </w:r>
      <w:r w:rsidRPr="00FE55A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The Data Appeal Company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417D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società del Gruppo Almawave, 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dedicato al turismo e all’inclusività in Europa, 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003D45D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 Versilia e il Salento sono due delle mete ritenute più inclusive in Italia e nel mondo dalla community LGBTQ+, mentre il Trentino risulta la destinazione più apprezzata per il fattore sostenibilità.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0259D">
        <w:rPr>
          <w:rFonts w:ascii="Arial" w:eastAsia="Helvetica Neue" w:hAnsi="Arial" w:cs="Arial"/>
          <w:iCs/>
          <w:sz w:val="20"/>
          <w:szCs w:val="20"/>
        </w:rPr>
        <w:t>Ricco il carnet di ospiti chiamati a intervenire: da</w:t>
      </w:r>
      <w:r w:rsidRPr="00B0259D">
        <w:rPr>
          <w:rFonts w:ascii="Arial" w:hAnsi="Arial" w:cs="Arial"/>
          <w:sz w:val="20"/>
          <w:szCs w:val="20"/>
        </w:rPr>
        <w:t xml:space="preserve"> </w:t>
      </w:r>
      <w:r w:rsidRPr="00F75DD8">
        <w:rPr>
          <w:rFonts w:ascii="Arial" w:eastAsia="Helvetica Neue" w:hAnsi="Arial" w:cs="Arial"/>
          <w:b/>
          <w:bCs/>
          <w:iCs/>
          <w:sz w:val="20"/>
          <w:szCs w:val="20"/>
        </w:rPr>
        <w:t>Jelka Tepšić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, Deputy Mayor – City of Dubrovnik a </w:t>
      </w:r>
      <w:r w:rsidRPr="00F75DD8">
        <w:rPr>
          <w:rFonts w:ascii="Arial" w:eastAsia="Helvetica Neue" w:hAnsi="Arial" w:cs="Arial"/>
          <w:b/>
          <w:bCs/>
          <w:iCs/>
          <w:sz w:val="20"/>
          <w:szCs w:val="20"/>
        </w:rPr>
        <w:t>Giorgio Soffiato</w:t>
      </w:r>
      <w:r w:rsidRPr="00B0259D">
        <w:rPr>
          <w:rFonts w:ascii="Arial" w:eastAsia="Helvetica Neue" w:hAnsi="Arial" w:cs="Arial"/>
          <w:iCs/>
          <w:sz w:val="20"/>
          <w:szCs w:val="20"/>
        </w:rPr>
        <w:t xml:space="preserve">, AD – Marketing Arena Spa e Fellow Professor – SDA Bocconi, fino a </w:t>
      </w:r>
      <w:r w:rsidRPr="00F75DD8">
        <w:rPr>
          <w:rFonts w:ascii="Arial" w:eastAsia="Helvetica Neue" w:hAnsi="Arial" w:cs="Arial"/>
          <w:b/>
          <w:bCs/>
          <w:iCs/>
          <w:sz w:val="20"/>
          <w:szCs w:val="20"/>
        </w:rPr>
        <w:t>Massimiliano Ventimiglia</w:t>
      </w:r>
      <w:r w:rsidRPr="00B0259D">
        <w:rPr>
          <w:rFonts w:ascii="Arial" w:eastAsia="Helvetica Neue" w:hAnsi="Arial" w:cs="Arial"/>
          <w:iCs/>
          <w:sz w:val="20"/>
          <w:szCs w:val="20"/>
        </w:rPr>
        <w:t>, Founder di Onde Alte.</w:t>
      </w:r>
      <w:r>
        <w:rPr>
          <w:rFonts w:ascii="Arial" w:eastAsia="Helvetica Neue" w:hAnsi="Arial" w:cs="Arial"/>
          <w:iCs/>
          <w:sz w:val="20"/>
          <w:szCs w:val="20"/>
        </w:rPr>
        <w:t xml:space="preserve"> Ma veniamo </w:t>
      </w:r>
      <w:r w:rsidR="00F75DD8">
        <w:rPr>
          <w:rFonts w:ascii="Arial" w:eastAsia="Helvetica Neue" w:hAnsi="Arial" w:cs="Arial"/>
          <w:iCs/>
          <w:sz w:val="20"/>
          <w:szCs w:val="20"/>
        </w:rPr>
        <w:t>alle novità dei</w:t>
      </w:r>
      <w:r>
        <w:rPr>
          <w:rFonts w:ascii="Arial" w:eastAsia="Helvetica Neue" w:hAnsi="Arial" w:cs="Arial"/>
          <w:iCs/>
          <w:sz w:val="20"/>
          <w:szCs w:val="20"/>
        </w:rPr>
        <w:t xml:space="preserve"> 4 topic </w:t>
      </w:r>
      <w:r w:rsidR="00F75DD8">
        <w:rPr>
          <w:rFonts w:ascii="Arial" w:eastAsia="Helvetica Neue" w:hAnsi="Arial" w:cs="Arial"/>
          <w:iCs/>
          <w:sz w:val="20"/>
          <w:szCs w:val="20"/>
        </w:rPr>
        <w:t>in</w:t>
      </w:r>
      <w:r>
        <w:rPr>
          <w:rFonts w:ascii="Arial" w:eastAsia="Helvetica Neue" w:hAnsi="Arial" w:cs="Arial"/>
          <w:iCs/>
          <w:sz w:val="20"/>
          <w:szCs w:val="20"/>
        </w:rPr>
        <w:t xml:space="preserve"> programma:</w:t>
      </w:r>
    </w:p>
    <w:p w14:paraId="396103E4" w14:textId="3F5F156F" w:rsidR="00B0259D" w:rsidRDefault="00040633" w:rsidP="00B0259D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0259D">
        <w:rPr>
          <w:rFonts w:ascii="Arial" w:eastAsia="Helvetica Neue" w:hAnsi="Arial" w:cs="Arial"/>
          <w:b/>
          <w:bCs/>
          <w:iCs/>
          <w:sz w:val="20"/>
          <w:szCs w:val="20"/>
        </w:rPr>
        <w:t>Destination</w:t>
      </w:r>
      <w:r>
        <w:rPr>
          <w:rFonts w:ascii="Arial" w:eastAsia="Helvetica Neue" w:hAnsi="Arial" w:cs="Arial"/>
          <w:iCs/>
          <w:sz w:val="20"/>
          <w:szCs w:val="20"/>
        </w:rPr>
        <w:t xml:space="preserve">. 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Per la sezione curata da </w:t>
      </w:r>
      <w:r w:rsidR="00B0259D" w:rsidRPr="00EB4283">
        <w:rPr>
          <w:rFonts w:ascii="Arial" w:eastAsia="Helvetica Neue" w:hAnsi="Arial" w:cs="Arial"/>
          <w:b/>
          <w:bCs/>
          <w:iCs/>
          <w:sz w:val="20"/>
          <w:szCs w:val="20"/>
        </w:rPr>
        <w:t>Emma Taveri</w:t>
      </w:r>
      <w:r w:rsidR="005A4B07">
        <w:rPr>
          <w:rFonts w:ascii="Arial" w:eastAsia="Helvetica Neue" w:hAnsi="Arial" w:cs="Arial"/>
          <w:iCs/>
          <w:sz w:val="20"/>
          <w:szCs w:val="20"/>
        </w:rPr>
        <w:t xml:space="preserve"> da non perdere il panel che ha visto il contributo organizzativo di Fondazione Sistema Toscana sul tema dell’</w:t>
      </w:r>
      <w:r w:rsidR="00B0259D" w:rsidRPr="005A4B07">
        <w:rPr>
          <w:rFonts w:ascii="Arial" w:eastAsia="Helvetica Neue" w:hAnsi="Arial" w:cs="Arial"/>
          <w:b/>
          <w:bCs/>
          <w:iCs/>
          <w:sz w:val="20"/>
          <w:szCs w:val="20"/>
        </w:rPr>
        <w:t>AI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 </w:t>
      </w:r>
      <w:r w:rsidR="005A4B07">
        <w:rPr>
          <w:rFonts w:ascii="Arial" w:eastAsia="Helvetica Neue" w:hAnsi="Arial" w:cs="Arial"/>
          <w:iCs/>
          <w:sz w:val="20"/>
          <w:szCs w:val="20"/>
        </w:rPr>
        <w:t xml:space="preserve">che qui 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significa </w:t>
      </w:r>
      <w:r w:rsidR="00B0259D" w:rsidRPr="005A4B07">
        <w:rPr>
          <w:rFonts w:ascii="Arial" w:eastAsia="Helvetica Neue" w:hAnsi="Arial" w:cs="Arial"/>
          <w:b/>
          <w:bCs/>
          <w:iCs/>
          <w:sz w:val="20"/>
          <w:szCs w:val="20"/>
        </w:rPr>
        <w:t>Asian Intelligence</w:t>
      </w:r>
      <w:r w:rsidR="005A4B07">
        <w:rPr>
          <w:rFonts w:ascii="Arial" w:eastAsia="Helvetica Neue" w:hAnsi="Arial" w:cs="Arial"/>
          <w:iCs/>
          <w:sz w:val="20"/>
          <w:szCs w:val="20"/>
        </w:rPr>
        <w:t>.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 </w:t>
      </w:r>
      <w:r w:rsidR="005A4B07">
        <w:rPr>
          <w:rFonts w:ascii="Arial" w:eastAsia="Helvetica Neue" w:hAnsi="Arial" w:cs="Arial"/>
          <w:iCs/>
          <w:sz w:val="20"/>
          <w:szCs w:val="20"/>
        </w:rPr>
        <w:t>I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>l 22 novembre si parlerà</w:t>
      </w:r>
      <w:r w:rsidR="005A4B07">
        <w:rPr>
          <w:rFonts w:ascii="Arial" w:eastAsia="Helvetica Neue" w:hAnsi="Arial" w:cs="Arial"/>
          <w:iCs/>
          <w:sz w:val="20"/>
          <w:szCs w:val="20"/>
        </w:rPr>
        <w:t xml:space="preserve">, infatti, 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del </w:t>
      </w:r>
      <w:r w:rsidR="00B0259D" w:rsidRPr="00B0259D">
        <w:rPr>
          <w:rFonts w:ascii="Arial" w:eastAsia="Helvetica Neue" w:hAnsi="Arial" w:cs="Arial"/>
          <w:b/>
          <w:bCs/>
          <w:iCs/>
          <w:sz w:val="20"/>
          <w:szCs w:val="20"/>
        </w:rPr>
        <w:t>ritorno del turismo asiatico</w:t>
      </w:r>
      <w:r w:rsidR="00B0259D" w:rsidRPr="00B0259D">
        <w:rPr>
          <w:rFonts w:ascii="Arial" w:eastAsia="Helvetica Neue" w:hAnsi="Arial" w:cs="Arial"/>
          <w:iCs/>
          <w:sz w:val="20"/>
          <w:szCs w:val="20"/>
        </w:rPr>
        <w:t xml:space="preserve">, in particolare da Cina e India, tra aspettative, nuovi stili di viaggio e innovazione vista da due grandi operatori del continente, con gli interventi di </w:t>
      </w:r>
      <w:r w:rsidR="00B0259D" w:rsidRPr="00B0259D">
        <w:rPr>
          <w:rFonts w:ascii="Arial" w:hAnsi="Arial" w:cs="Arial"/>
          <w:b/>
          <w:bCs/>
          <w:color w:val="222222"/>
          <w:sz w:val="20"/>
          <w:szCs w:val="20"/>
        </w:rPr>
        <w:t>Stefano Generali </w:t>
      </w:r>
      <w:r w:rsidR="00B0259D" w:rsidRPr="00B0259D">
        <w:rPr>
          <w:rFonts w:ascii="Arial" w:hAnsi="Arial" w:cs="Arial"/>
          <w:color w:val="222222"/>
          <w:sz w:val="20"/>
          <w:szCs w:val="20"/>
        </w:rPr>
        <w:t xml:space="preserve">- Direttore Generale Intarget Shanghai, </w:t>
      </w:r>
      <w:r w:rsidR="00B0259D" w:rsidRPr="00B0259D">
        <w:rPr>
          <w:rFonts w:ascii="Arial" w:hAnsi="Arial" w:cs="Arial"/>
          <w:b/>
          <w:bCs/>
          <w:color w:val="222222"/>
          <w:sz w:val="20"/>
          <w:szCs w:val="20"/>
        </w:rPr>
        <w:t>Francesco Boggio Ferraris</w:t>
      </w:r>
      <w:r w:rsidR="00B0259D" w:rsidRPr="00B0259D">
        <w:rPr>
          <w:rFonts w:ascii="Arial" w:hAnsi="Arial" w:cs="Arial"/>
          <w:color w:val="222222"/>
          <w:sz w:val="20"/>
          <w:szCs w:val="20"/>
        </w:rPr>
        <w:t xml:space="preserve"> - </w:t>
      </w:r>
      <w:r w:rsidR="005A4B07">
        <w:rPr>
          <w:rFonts w:ascii="Arial" w:hAnsi="Arial" w:cs="Arial"/>
          <w:color w:val="222222"/>
          <w:sz w:val="20"/>
          <w:szCs w:val="20"/>
        </w:rPr>
        <w:t>d</w:t>
      </w:r>
      <w:r w:rsidR="00B0259D" w:rsidRPr="00B0259D">
        <w:rPr>
          <w:rFonts w:ascii="Arial" w:hAnsi="Arial" w:cs="Arial"/>
          <w:color w:val="222222"/>
          <w:sz w:val="20"/>
          <w:szCs w:val="20"/>
        </w:rPr>
        <w:t>irettore presso la Scuola di Formazione permanente di Italy China Council Foundation</w:t>
      </w:r>
      <w:r w:rsidR="00342ABB">
        <w:rPr>
          <w:rFonts w:ascii="Arial" w:hAnsi="Arial" w:cs="Arial"/>
          <w:color w:val="222222"/>
          <w:sz w:val="20"/>
          <w:szCs w:val="20"/>
        </w:rPr>
        <w:t xml:space="preserve">. La seconda parte </w:t>
      </w:r>
      <w:r w:rsidR="008A681D">
        <w:rPr>
          <w:rFonts w:ascii="Arial" w:hAnsi="Arial" w:cs="Arial"/>
          <w:color w:val="222222"/>
          <w:sz w:val="20"/>
          <w:szCs w:val="20"/>
        </w:rPr>
        <w:t xml:space="preserve">dell’incontro </w:t>
      </w:r>
      <w:r w:rsidR="00342ABB">
        <w:rPr>
          <w:rFonts w:ascii="Arial" w:hAnsi="Arial" w:cs="Arial"/>
          <w:color w:val="222222"/>
          <w:sz w:val="20"/>
          <w:szCs w:val="20"/>
        </w:rPr>
        <w:t>vedrà</w:t>
      </w:r>
      <w:r w:rsidR="00B0259D" w:rsidRPr="00B0259D">
        <w:rPr>
          <w:rFonts w:ascii="Arial" w:hAnsi="Arial" w:cs="Arial"/>
          <w:color w:val="222222"/>
          <w:sz w:val="20"/>
          <w:szCs w:val="20"/>
        </w:rPr>
        <w:t xml:space="preserve"> </w:t>
      </w:r>
      <w:r w:rsidR="00342ABB">
        <w:rPr>
          <w:rFonts w:ascii="Arial" w:hAnsi="Arial" w:cs="Arial"/>
          <w:color w:val="222222"/>
          <w:sz w:val="20"/>
          <w:szCs w:val="20"/>
        </w:rPr>
        <w:t xml:space="preserve">gli interventi di </w:t>
      </w:r>
      <w:r w:rsidR="00B0259D" w:rsidRPr="00B0259D">
        <w:rPr>
          <w:rFonts w:ascii="Arial" w:hAnsi="Arial" w:cs="Arial"/>
          <w:b/>
          <w:bCs/>
          <w:color w:val="222222"/>
          <w:sz w:val="20"/>
          <w:szCs w:val="20"/>
        </w:rPr>
        <w:t>Amy Wei</w:t>
      </w:r>
      <w:r w:rsidR="00B0259D" w:rsidRPr="00B0259D">
        <w:rPr>
          <w:rFonts w:ascii="Arial" w:hAnsi="Arial" w:cs="Arial"/>
          <w:color w:val="222222"/>
          <w:sz w:val="20"/>
          <w:szCs w:val="20"/>
        </w:rPr>
        <w:t> </w:t>
      </w:r>
      <w:r w:rsidR="008A681D">
        <w:rPr>
          <w:rFonts w:ascii="Arial" w:hAnsi="Arial" w:cs="Arial"/>
          <w:color w:val="222222"/>
          <w:sz w:val="20"/>
          <w:szCs w:val="20"/>
        </w:rPr>
        <w:t>di</w:t>
      </w:r>
      <w:r w:rsidR="00B0259D" w:rsidRPr="00B131AE">
        <w:rPr>
          <w:rFonts w:ascii="Arial" w:hAnsi="Arial" w:cs="Arial"/>
          <w:color w:val="000000" w:themeColor="text1"/>
          <w:sz w:val="20"/>
          <w:szCs w:val="20"/>
        </w:rPr>
        <w:t xml:space="preserve"> Trip.com Group, </w:t>
      </w:r>
      <w:r w:rsidR="00B0259D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Divya Khatri </w:t>
      </w:r>
      <w:r w:rsidR="00B0259D" w:rsidRPr="00B131AE">
        <w:rPr>
          <w:rFonts w:ascii="Arial" w:hAnsi="Arial" w:cs="Arial"/>
          <w:color w:val="000000" w:themeColor="text1"/>
          <w:sz w:val="20"/>
          <w:szCs w:val="20"/>
        </w:rPr>
        <w:t>- Strategic Partnerships and Product Management Professional - Make My Trip, moderati da</w:t>
      </w:r>
      <w:r w:rsidR="00B0259D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 Andrea Canapa</w:t>
      </w:r>
      <w:r w:rsidR="00B0259D" w:rsidRPr="00B131AE">
        <w:rPr>
          <w:rFonts w:ascii="Arial" w:hAnsi="Arial" w:cs="Arial"/>
          <w:color w:val="000000" w:themeColor="text1"/>
          <w:sz w:val="20"/>
          <w:szCs w:val="20"/>
        </w:rPr>
        <w:t xml:space="preserve"> - Senior Marketing and Communication Consultant at Italian Ministry of Foreign Affairs - Italian Trade Commission. </w:t>
      </w:r>
      <w:r w:rsidR="00B32C9A" w:rsidRPr="00B131AE">
        <w:rPr>
          <w:rFonts w:ascii="Arial" w:hAnsi="Arial" w:cs="Arial"/>
          <w:color w:val="000000" w:themeColor="text1"/>
          <w:sz w:val="20"/>
          <w:szCs w:val="20"/>
        </w:rPr>
        <w:t>Si esploreranno poi le implicazioni e opportunità legate all'IA per le destinazioni</w:t>
      </w:r>
      <w:r w:rsidR="00C42DB4" w:rsidRPr="00B131AE">
        <w:rPr>
          <w:rFonts w:ascii="Arial" w:hAnsi="Arial" w:cs="Arial"/>
          <w:color w:val="000000" w:themeColor="text1"/>
          <w:sz w:val="20"/>
          <w:szCs w:val="20"/>
        </w:rPr>
        <w:t xml:space="preserve"> da diverse</w:t>
      </w:r>
      <w:r w:rsidR="00B32C9A" w:rsidRPr="00B131AE">
        <w:rPr>
          <w:rFonts w:ascii="Arial" w:hAnsi="Arial" w:cs="Arial"/>
          <w:color w:val="000000" w:themeColor="text1"/>
          <w:sz w:val="20"/>
          <w:szCs w:val="20"/>
        </w:rPr>
        <w:t xml:space="preserve"> prospettive: la sostenibilità con Mara Stotti, Direttrice dello Sviluppo Turistico dell’Istituto Nazionale di Turismo del Nicaragua; le declinazioni nel MICE e negli eventi, con Convention Bureau Italia e Copenhagen, Gruppo IMEX; esperienze sensoriali immersive con Carlos Chaguaceda, il Direttore Comunicazione del Museo del Prado di Madrid.</w:t>
      </w:r>
    </w:p>
    <w:p w14:paraId="63B2E6D5" w14:textId="63B8CEF2" w:rsidR="004F699E" w:rsidRDefault="00040633" w:rsidP="00B0259D">
      <w:pPr>
        <w:spacing w:after="120"/>
        <w:jc w:val="both"/>
        <w:rPr>
          <w:rFonts w:ascii="Arial" w:hAnsi="Arial" w:cs="Arial"/>
          <w:color w:val="222222"/>
          <w:sz w:val="20"/>
          <w:szCs w:val="20"/>
        </w:rPr>
      </w:pPr>
      <w:r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Digital Strategy</w:t>
      </w:r>
      <w:r w:rsidRPr="00B131A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Al centro dell’area curata da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Giulia Eremita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Rodolfo Baggio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, tutti i riferimenti scientifici, tematici e pratici sull’AI come strumento che abilita il “Sapiens” nella sua nuova capacità di interrogare, creare e costruire valore, anche nel turismo. Oltre all’atteso duetto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Faggin-Quintarelli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, focus sul travel &amp; hospitality con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Adrienne Enggist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, Director of Product Development </w:t>
      </w:r>
      <w:r w:rsidR="008A681D">
        <w:rPr>
          <w:rFonts w:ascii="Arial" w:hAnsi="Arial" w:cs="Arial"/>
          <w:color w:val="000000" w:themeColor="text1"/>
          <w:sz w:val="20"/>
          <w:szCs w:val="20"/>
        </w:rPr>
        <w:t xml:space="preserve">di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Booking.com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Fabio Galetto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 Sales Industry leader di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Google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Pier Luigi Dal Pino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, Senior Regional Director Government Affairs Western Europe di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Microsoft.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 Nello sconfinato patrimonio degli open data, un confronto tra figure quali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Maurizio Napolitano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, coordinatore del laboratorio Digital Commons Lab (DCL) di FBK - Fondazione Bruno Kessler,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Alice Corona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 di Sheldon Studio e Ilaria Vitiello, urban planner e imprenditrice. Per la serie “cassetta degli attrezzi” per gli operatori del settore il giornalista </w:t>
      </w:r>
      <w:r w:rsidR="004F699E" w:rsidRPr="00B131AE">
        <w:rPr>
          <w:rFonts w:ascii="Arial" w:hAnsi="Arial" w:cs="Arial"/>
          <w:b/>
          <w:bCs/>
          <w:color w:val="000000" w:themeColor="text1"/>
          <w:sz w:val="20"/>
          <w:szCs w:val="20"/>
        </w:rPr>
        <w:t>Federico Geremei</w:t>
      </w:r>
      <w:r w:rsidR="004F699E" w:rsidRPr="00B131AE">
        <w:rPr>
          <w:rFonts w:ascii="Arial" w:hAnsi="Arial" w:cs="Arial"/>
          <w:color w:val="000000" w:themeColor="text1"/>
          <w:sz w:val="20"/>
          <w:szCs w:val="20"/>
        </w:rPr>
        <w:t xml:space="preserve"> illustrerà "Trend, previsioni e proiezioni nel turismo: lezioni apprese, data visualization e tools", mentre Donata Columbro, “data humanizer”, speaker e docente di data visualization, condividerà alcune pratiche di storytelling attraverso l’ideazione e l’utilizzo di infografiche evolute.</w:t>
      </w:r>
    </w:p>
    <w:p w14:paraId="788E28C6" w14:textId="4A792DC3" w:rsidR="006D185B" w:rsidRPr="007164E8" w:rsidRDefault="00040633" w:rsidP="006D185B">
      <w:p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164E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Food&amp;Wine. 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Nella sezione dedicata al turismo enogastronomico curata da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Roberta Milano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, spicca la presenza del nutrizionista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Giorgio Calabrese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 che interverrà in un panel con l’Ente Turismo Langhe Monferrato e Roero. Di destinazioni e turismo enogastronomico in una dimensione internazionale si parlerà, poi, con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Maria Elena Rossi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, Direttrice marketing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ENIT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 e con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Marta Domènech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, Director General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Catalonia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. Particolare attenzione all’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enoturismo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, con dai dati dell’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Osservatorio Nomisma Wine Monitor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 e con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Wine Meridian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, mentre di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Sostenibilità 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e turismo enogastronomico si parlerà con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Alex Giordano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, autore di FoodSystem 5.0 e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Roberta Garibaldi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, autrice del “Rapporto Turismo Enogastronomico e Sostenibilità”. Parleremo molto di ristorazione con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Alberto Lupini,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 direttore Italia a Tavola,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Fondazione Barilla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 e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Alma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 (Scuola Internazionale Di Cucina Italiana); con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The Fork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 affronteremo il problema del “no show”. Infine, </w:t>
      </w:r>
      <w:r w:rsidR="007164E8" w:rsidRPr="007164E8">
        <w:rPr>
          <w:rFonts w:ascii="Arial" w:hAnsi="Arial" w:cs="Arial"/>
          <w:b/>
          <w:bCs/>
          <w:color w:val="000000"/>
          <w:sz w:val="20"/>
          <w:szCs w:val="20"/>
        </w:rPr>
        <w:t>Mastercard </w:t>
      </w:r>
      <w:r w:rsidR="007164E8" w:rsidRPr="007164E8">
        <w:rPr>
          <w:rFonts w:ascii="Arial" w:hAnsi="Arial" w:cs="Arial"/>
          <w:color w:val="000000"/>
          <w:sz w:val="20"/>
          <w:szCs w:val="20"/>
        </w:rPr>
        <w:t>porterà una ricerca su dati e tendenze di consumo proprio nella ristorazione.</w:t>
      </w:r>
      <w:r w:rsidR="001E1950">
        <w:rPr>
          <w:rFonts w:ascii="Arial" w:hAnsi="Arial" w:cs="Arial"/>
          <w:color w:val="000000"/>
          <w:sz w:val="20"/>
          <w:szCs w:val="20"/>
        </w:rPr>
        <w:t xml:space="preserve"> Qui è atteso, tra gli altri, </w:t>
      </w:r>
      <w:r w:rsidR="001E1950" w:rsidRPr="001E1950">
        <w:rPr>
          <w:rFonts w:ascii="Arial" w:hAnsi="Arial" w:cs="Arial"/>
          <w:b/>
          <w:bCs/>
          <w:color w:val="000000"/>
          <w:sz w:val="20"/>
          <w:szCs w:val="20"/>
        </w:rPr>
        <w:t>Carlo Alberto Carnevale Maffè</w:t>
      </w:r>
      <w:r w:rsidR="001E1950">
        <w:rPr>
          <w:rFonts w:ascii="Arial" w:hAnsi="Arial" w:cs="Arial"/>
          <w:color w:val="000000"/>
          <w:sz w:val="20"/>
          <w:szCs w:val="20"/>
        </w:rPr>
        <w:t>, docente SDA Bocconi School of Management e presidente Fondazione Riccagioia.</w:t>
      </w:r>
    </w:p>
    <w:p w14:paraId="5D13E926" w14:textId="2C99F782" w:rsidR="00D648DB" w:rsidRPr="00D648DB" w:rsidRDefault="00040633" w:rsidP="00B32C9A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0259D">
        <w:rPr>
          <w:rFonts w:ascii="Arial" w:hAnsi="Arial" w:cs="Arial"/>
          <w:b/>
          <w:bCs/>
          <w:color w:val="000000"/>
          <w:sz w:val="20"/>
          <w:szCs w:val="20"/>
        </w:rPr>
        <w:t>Hospitality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3F1154">
        <w:rPr>
          <w:rFonts w:ascii="Arial" w:hAnsi="Arial" w:cs="Arial"/>
          <w:color w:val="000000"/>
          <w:sz w:val="20"/>
          <w:szCs w:val="20"/>
          <w:shd w:val="clear" w:color="auto" w:fill="FFFFFF"/>
        </w:rPr>
        <w:t>L’area tematica curata da </w:t>
      </w:r>
      <w:r w:rsidR="003F115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Nicola Zoppi</w:t>
      </w:r>
      <w:r w:rsidR="003F1154">
        <w:rPr>
          <w:rFonts w:ascii="Arial" w:hAnsi="Arial" w:cs="Arial"/>
          <w:color w:val="000000"/>
          <w:sz w:val="20"/>
          <w:szCs w:val="20"/>
          <w:shd w:val="clear" w:color="auto" w:fill="FFFFFF"/>
        </w:rPr>
        <w:t> vedrà tra i relatori </w:t>
      </w:r>
      <w:r w:rsidR="003F115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Alessandro Callari</w:t>
      </w:r>
      <w:r w:rsidR="003F1154">
        <w:rPr>
          <w:rFonts w:ascii="Arial" w:hAnsi="Arial" w:cs="Arial"/>
          <w:color w:val="000000"/>
          <w:sz w:val="20"/>
          <w:szCs w:val="20"/>
          <w:shd w:val="clear" w:color="auto" w:fill="FFFFFF"/>
        </w:rPr>
        <w:t>, regional manager di </w:t>
      </w:r>
      <w:r w:rsidR="003F115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Booking.com</w:t>
      </w:r>
      <w:r w:rsidR="003F1154">
        <w:rPr>
          <w:rFonts w:ascii="Arial" w:hAnsi="Arial" w:cs="Arial"/>
          <w:color w:val="000000"/>
          <w:sz w:val="20"/>
          <w:szCs w:val="20"/>
          <w:shd w:val="clear" w:color="auto" w:fill="FFFFFF"/>
        </w:rPr>
        <w:t> protagonista di un “panel ring” per discutere della funzione della piattaforma come sito di prenotazioni e come strumento di marketing. Si parlerà anche di tematiche attuali quali la difficoltà di reperire personale qualificato per l’industria dell’ospitalità, insieme a </w:t>
      </w:r>
      <w:r w:rsidR="003F115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Federalberghi, Confindustria e Confesercenti </w:t>
      </w:r>
      <w:r w:rsidR="003F1154">
        <w:rPr>
          <w:rFonts w:ascii="Arial" w:hAnsi="Arial" w:cs="Arial"/>
          <w:color w:val="000000"/>
          <w:sz w:val="20"/>
          <w:szCs w:val="20"/>
          <w:shd w:val="clear" w:color="auto" w:fill="FFFFFF"/>
        </w:rPr>
        <w:t>e di come l’IA possa fornire il proprio contributo. L’AI sta, infatti, già offrendo supporto in vari settori dell'hospitality: dalle semplificazioni nel processo di prenotazione degli utenti, alla personalizzazione delle offerte in base ai dati storici degli ospiti, fino alle semplificazioni di gestione delle risposte alle recensioni e poi alla robotica in azienda. </w:t>
      </w:r>
    </w:p>
    <w:p w14:paraId="5212E06F" w14:textId="4B53BCCD" w:rsidR="006762A8" w:rsidRPr="006762A8" w:rsidRDefault="006762A8" w:rsidP="008A681D">
      <w:pPr>
        <w:spacing w:after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762A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lastRenderedPageBreak/>
        <w:t>Partnership</w:t>
      </w:r>
      <w:r w:rsidRPr="006762A8">
        <w:rPr>
          <w:rFonts w:ascii="Arial" w:hAnsi="Arial" w:cs="Arial"/>
          <w:color w:val="222222"/>
          <w:sz w:val="20"/>
          <w:szCs w:val="20"/>
          <w:shd w:val="clear" w:color="auto" w:fill="FFFFFF"/>
        </w:rPr>
        <w:t>. BTO consolida e amplia le partnership scientifiche. Tra queste: la Società Italiana Marketing, SIMktg, CST, Centro Studi Turistici, Alma, Scuola Internazionale Di Cucina Italiana, Slow Food Italia; Hospitality, Salone dell’Accoglienza a Riva del Garda, ADUTEI, Associazione Delegati Ufficiali del Turismo Estero, Scuola Italiana Turismo, Destination Makers, Veronafiere, Nomisma,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762A8">
        <w:rPr>
          <w:rFonts w:ascii="Arial" w:hAnsi="Arial" w:cs="Arial"/>
          <w:color w:val="222222"/>
          <w:sz w:val="20"/>
          <w:szCs w:val="20"/>
          <w:shd w:val="clear" w:color="auto" w:fill="FFFFFF"/>
        </w:rPr>
        <w:t>Conferenza Delle Regioni e delle Province Autonome. A queste si aggiungono le partnership di settore con: </w:t>
      </w:r>
      <w:r w:rsidRPr="006762A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ENIT - Agenzia Nazionale del Turismo, Confindustria Alberghi, Federalberghi, Confesercenti, Assoturismo, EDI Confcommercio </w:t>
      </w:r>
      <w:r w:rsidRPr="006762A8">
        <w:rPr>
          <w:rFonts w:ascii="Arial" w:hAnsi="Arial" w:cs="Arial"/>
          <w:color w:val="222222"/>
          <w:sz w:val="20"/>
          <w:szCs w:val="20"/>
          <w:shd w:val="clear" w:color="auto" w:fill="FFFFFF"/>
        </w:rPr>
        <w:t>(Ecosistema Digitale per l’Innovazione). </w:t>
      </w:r>
    </w:p>
    <w:p w14:paraId="1576FA99" w14:textId="18D22CF1" w:rsidR="008A681D" w:rsidRPr="008A681D" w:rsidRDefault="009C6B42" w:rsidP="008A681D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A681D">
        <w:rPr>
          <w:rFonts w:ascii="Arial" w:eastAsia="Helvetica Neue" w:hAnsi="Arial" w:cs="Arial"/>
          <w:color w:val="000000" w:themeColor="text1"/>
          <w:sz w:val="20"/>
          <w:szCs w:val="20"/>
        </w:rPr>
        <w:t>Infine, anche quest’anno torna a BTO</w:t>
      </w:r>
      <w:r w:rsidRPr="008A681D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 xml:space="preserve"> “Italy Ambassador Awards”</w:t>
      </w:r>
      <w:r w:rsidRPr="008A681D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(IAW) il primo premio italiano per i migliori influencer, content creator e blogger che promuovono l'Italia. </w:t>
      </w:r>
      <w:r w:rsidRPr="008A68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 </w:t>
      </w:r>
      <w:r w:rsidR="005A4B07" w:rsidRPr="008A68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riconoscimenti</w:t>
      </w:r>
      <w:r w:rsidRPr="008A68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vengono assegnati in cinque categorie: Travel, Food &amp; Beverage, Fashion, Beauty &amp; Spa e Luxury Lifestyl</w:t>
      </w:r>
      <w:r w:rsidR="00EB4283" w:rsidRPr="008A68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</w:t>
      </w:r>
      <w:r w:rsidRPr="008A68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 </w:t>
      </w:r>
    </w:p>
    <w:p w14:paraId="132F9185" w14:textId="77777777" w:rsidR="008A681D" w:rsidRDefault="005B36B3" w:rsidP="008A681D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Info e acquisto ticket: </w:t>
      </w:r>
      <w:hyperlink r:id="rId8" w:history="1">
        <w:r w:rsidRPr="00B0259D">
          <w:rPr>
            <w:rStyle w:val="Collegamentoipertestuale"/>
            <w:rFonts w:ascii="Arial" w:hAnsi="Arial" w:cs="Arial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https://www.bto.travel/</w:t>
        </w:r>
      </w:hyperlink>
    </w:p>
    <w:p w14:paraId="2B06D6C8" w14:textId="77777777" w:rsidR="008A681D" w:rsidRDefault="008A681D" w:rsidP="008A681D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796D810" w14:textId="31AB661D" w:rsidR="00392447" w:rsidRPr="008A681D" w:rsidRDefault="00B0259D" w:rsidP="008A681D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Main Sponsor BTO2023: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164E8"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r w:rsidR="007164E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D648D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Regione Siciliana,</w:t>
      </w:r>
      <w:r w:rsidR="00D648DB" w:rsidRPr="007164E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164E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Viaggio Italiano</w:t>
      </w:r>
      <w:r w:rsid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6762A8" w:rsidRP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The Data Appeal Company</w:t>
      </w:r>
      <w:r w:rsid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 w:rsidR="006762A8" w:rsidRP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Gruppo Almawave</w:t>
      </w:r>
      <w:r w:rsid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EFB12CD" w14:textId="77777777" w:rsidR="008A681D" w:rsidRDefault="008A681D" w:rsidP="008A681D">
      <w:pPr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7F5AA18" w14:textId="4473C4DE" w:rsidR="00B0259D" w:rsidRDefault="00B0259D" w:rsidP="008A681D">
      <w:pPr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Media Partner BTO2023: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Turismo&amp;Attualità, Trend, Guida Viaggi, Travel Quotidiano, L’Agenzia di Viaggi, Quality Travel, Travel World, Italian Absolutely, </w:t>
      </w:r>
      <w:r w:rsidR="00342AB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Wine </w:t>
      </w:r>
      <w:r w:rsid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Meridian</w:t>
      </w:r>
      <w:r w:rsidR="00342AB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794D5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Giornale Radio,</w:t>
      </w:r>
      <w:r w:rsidR="00342AB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intoscana.it</w:t>
      </w:r>
    </w:p>
    <w:p w14:paraId="51F4384B" w14:textId="77777777" w:rsidR="008A681D" w:rsidRPr="00342ABB" w:rsidRDefault="008A681D" w:rsidP="008A681D">
      <w:pPr>
        <w:jc w:val="both"/>
        <w:rPr>
          <w:rFonts w:ascii="Arial" w:eastAsia="Helvetica Neue" w:hAnsi="Arial" w:cs="Arial"/>
          <w:sz w:val="20"/>
          <w:szCs w:val="20"/>
        </w:rPr>
      </w:pPr>
    </w:p>
    <w:p w14:paraId="46DF0365" w14:textId="45F84E95" w:rsidR="00342ABB" w:rsidRDefault="00342ABB" w:rsidP="00EB4283">
      <w:pPr>
        <w:spacing w:line="12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CBAD64" w14:textId="5BC3034B" w:rsidR="00B0259D" w:rsidRPr="00B0259D" w:rsidRDefault="00B0259D" w:rsidP="009C6B4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259D">
        <w:rPr>
          <w:rFonts w:ascii="Arial" w:hAnsi="Arial" w:cs="Arial"/>
          <w:b/>
          <w:bCs/>
          <w:color w:val="000000"/>
          <w:sz w:val="20"/>
          <w:szCs w:val="20"/>
        </w:rPr>
        <w:t>Contatti ufficio Stampa</w:t>
      </w:r>
    </w:p>
    <w:p w14:paraId="5DC7C977" w14:textId="2EE6092B" w:rsidR="00B0259D" w:rsidRPr="00B0259D" w:rsidRDefault="00B0259D" w:rsidP="009C6B4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259D">
        <w:rPr>
          <w:rFonts w:ascii="Arial" w:hAnsi="Arial" w:cs="Arial"/>
          <w:color w:val="000000"/>
          <w:sz w:val="20"/>
          <w:szCs w:val="20"/>
        </w:rPr>
        <w:t>Mariangela Della Monica – Fondazione Sistema Toscana - m.dellamonica@fst.it - 334 6606721</w:t>
      </w:r>
    </w:p>
    <w:p w14:paraId="5488C8E6" w14:textId="0296B78D" w:rsidR="00B0259D" w:rsidRPr="00B0259D" w:rsidRDefault="00B0259D" w:rsidP="00B0259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259D">
        <w:rPr>
          <w:rFonts w:ascii="Arial" w:hAnsi="Arial" w:cs="Arial"/>
          <w:color w:val="000000"/>
          <w:sz w:val="20"/>
          <w:szCs w:val="20"/>
        </w:rPr>
        <w:t xml:space="preserve">Con The Gate Communication - Valerio Tavani – valerio@the-gate.it - 339 6290620 </w:t>
      </w:r>
    </w:p>
    <w:p w14:paraId="0D721733" w14:textId="46C5E22C" w:rsidR="00921279" w:rsidRDefault="00B0259D" w:rsidP="007E781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259D">
        <w:rPr>
          <w:rFonts w:ascii="Arial" w:hAnsi="Arial" w:cs="Arial"/>
          <w:color w:val="000000"/>
          <w:sz w:val="20"/>
          <w:szCs w:val="20"/>
        </w:rPr>
        <w:t xml:space="preserve">Chiarello Puliti &amp; Partners – Francesca Puliti – </w:t>
      </w:r>
      <w:hyperlink r:id="rId9" w:history="1">
        <w:r w:rsidRPr="00B0259D">
          <w:rPr>
            <w:rStyle w:val="Collegamentoipertestuale"/>
            <w:rFonts w:ascii="Arial" w:hAnsi="Arial" w:cs="Arial"/>
            <w:sz w:val="20"/>
            <w:szCs w:val="20"/>
          </w:rPr>
          <w:t>press@chiarellopulitipartners.com</w:t>
        </w:r>
      </w:hyperlink>
      <w:r w:rsidRPr="00B0259D">
        <w:rPr>
          <w:rFonts w:ascii="Arial" w:hAnsi="Arial" w:cs="Arial"/>
          <w:color w:val="000000"/>
          <w:sz w:val="20"/>
          <w:szCs w:val="20"/>
        </w:rPr>
        <w:t xml:space="preserve"> – 392 9475467</w:t>
      </w:r>
    </w:p>
    <w:p w14:paraId="2B2FB964" w14:textId="60E7ECE5" w:rsidR="008A681D" w:rsidRDefault="008A681D" w:rsidP="007E781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C77F68B" w14:textId="6139F4CE" w:rsidR="008A681D" w:rsidRDefault="008A681D" w:rsidP="007E781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717987" w14:textId="30828036" w:rsidR="008A681D" w:rsidRPr="007E7810" w:rsidRDefault="008A681D" w:rsidP="007E781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EED0BD8" wp14:editId="745037E6">
            <wp:simplePos x="0" y="0"/>
            <wp:positionH relativeFrom="margin">
              <wp:posOffset>2270549</wp:posOffset>
            </wp:positionH>
            <wp:positionV relativeFrom="paragraph">
              <wp:posOffset>115570</wp:posOffset>
            </wp:positionV>
            <wp:extent cx="1633855" cy="1644015"/>
            <wp:effectExtent l="0" t="0" r="4445" b="0"/>
            <wp:wrapSquare wrapText="bothSides"/>
            <wp:docPr id="3" name="Immagine 3" descr="Immagine che contiene Elementi grafici, Carattere, grafica, ros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Elementi grafici, Carattere, grafica, rosso&#10;&#10;Descrizione generata automa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t="1280" r="1540" b="1280"/>
                    <a:stretch/>
                  </pic:blipFill>
                  <pic:spPr bwMode="auto">
                    <a:xfrm>
                      <a:off x="0" y="0"/>
                      <a:ext cx="1633855" cy="1644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681D" w:rsidRPr="007E7810" w:rsidSect="00D648DB">
      <w:headerReference w:type="default" r:id="rId11"/>
      <w:footerReference w:type="default" r:id="rId12"/>
      <w:pgSz w:w="11906" w:h="16838"/>
      <w:pgMar w:top="1588" w:right="1021" w:bottom="851" w:left="1077" w:header="11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D2FC" w14:textId="77777777" w:rsidR="00EA45F8" w:rsidRDefault="00EA45F8" w:rsidP="00AE095F">
      <w:r>
        <w:separator/>
      </w:r>
    </w:p>
  </w:endnote>
  <w:endnote w:type="continuationSeparator" w:id="0">
    <w:p w14:paraId="11D3862B" w14:textId="77777777" w:rsidR="00EA45F8" w:rsidRDefault="00EA45F8" w:rsidP="00AE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FC4E" w14:textId="6810302B" w:rsidR="00AE095F" w:rsidRDefault="00AE095F">
    <w:pPr>
      <w:pStyle w:val="Pidipagina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014E21F" wp14:editId="6D9ACAB2">
          <wp:simplePos x="0" y="0"/>
          <wp:positionH relativeFrom="page">
            <wp:posOffset>0</wp:posOffset>
          </wp:positionH>
          <wp:positionV relativeFrom="paragraph">
            <wp:posOffset>-268605</wp:posOffset>
          </wp:positionV>
          <wp:extent cx="7552690" cy="422910"/>
          <wp:effectExtent l="0" t="0" r="3810" b="0"/>
          <wp:wrapTopAndBottom distT="114300" distB="114300"/>
          <wp:docPr id="1466699735" name="Immagine 1466699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4806"/>
                  <a:stretch/>
                </pic:blipFill>
                <pic:spPr bwMode="auto">
                  <a:xfrm>
                    <a:off x="0" y="0"/>
                    <a:ext cx="7552690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A35C" w14:textId="77777777" w:rsidR="00EA45F8" w:rsidRDefault="00EA45F8" w:rsidP="00AE095F">
      <w:r>
        <w:separator/>
      </w:r>
    </w:p>
  </w:footnote>
  <w:footnote w:type="continuationSeparator" w:id="0">
    <w:p w14:paraId="59DF2914" w14:textId="77777777" w:rsidR="00EA45F8" w:rsidRDefault="00EA45F8" w:rsidP="00AE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7387" w14:textId="467FA581" w:rsidR="00AE095F" w:rsidRDefault="00AE095F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FD21A7" wp14:editId="40729C35">
          <wp:simplePos x="0" y="0"/>
          <wp:positionH relativeFrom="page">
            <wp:posOffset>5962</wp:posOffset>
          </wp:positionH>
          <wp:positionV relativeFrom="page">
            <wp:posOffset>66675</wp:posOffset>
          </wp:positionV>
          <wp:extent cx="7556500" cy="936414"/>
          <wp:effectExtent l="0" t="0" r="0" b="3810"/>
          <wp:wrapNone/>
          <wp:docPr id="1747579149" name="Immagine 1747579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610" t="16591" r="-610"/>
                  <a:stretch/>
                </pic:blipFill>
                <pic:spPr bwMode="auto">
                  <a:xfrm>
                    <a:off x="0" y="0"/>
                    <a:ext cx="7556500" cy="9364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62F"/>
    <w:multiLevelType w:val="hybridMultilevel"/>
    <w:tmpl w:val="8D5A4B28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49492A93"/>
    <w:multiLevelType w:val="hybridMultilevel"/>
    <w:tmpl w:val="FE8613A4"/>
    <w:lvl w:ilvl="0" w:tplc="FEC22476">
      <w:numFmt w:val="bullet"/>
      <w:lvlText w:val="-"/>
      <w:lvlJc w:val="left"/>
      <w:pPr>
        <w:ind w:left="578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6751BC4"/>
    <w:multiLevelType w:val="hybridMultilevel"/>
    <w:tmpl w:val="41F26D66"/>
    <w:lvl w:ilvl="0" w:tplc="FEC22476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52170"/>
    <w:multiLevelType w:val="multilevel"/>
    <w:tmpl w:val="F37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43AF3"/>
    <w:multiLevelType w:val="multilevel"/>
    <w:tmpl w:val="8D9E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A33DC"/>
    <w:multiLevelType w:val="hybridMultilevel"/>
    <w:tmpl w:val="58040A8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4"/>
    <w:rsid w:val="00025C2E"/>
    <w:rsid w:val="0003771B"/>
    <w:rsid w:val="00040633"/>
    <w:rsid w:val="00072B04"/>
    <w:rsid w:val="00072F0D"/>
    <w:rsid w:val="000900DE"/>
    <w:rsid w:val="000A2D45"/>
    <w:rsid w:val="000E4CC9"/>
    <w:rsid w:val="000F27F5"/>
    <w:rsid w:val="00104EE8"/>
    <w:rsid w:val="0011683E"/>
    <w:rsid w:val="00116E87"/>
    <w:rsid w:val="00125D0D"/>
    <w:rsid w:val="00154CFE"/>
    <w:rsid w:val="0015603E"/>
    <w:rsid w:val="00163823"/>
    <w:rsid w:val="00163FCE"/>
    <w:rsid w:val="00164F71"/>
    <w:rsid w:val="0017074E"/>
    <w:rsid w:val="00174DA7"/>
    <w:rsid w:val="001E1950"/>
    <w:rsid w:val="001E4A7B"/>
    <w:rsid w:val="001F64A4"/>
    <w:rsid w:val="002343B6"/>
    <w:rsid w:val="002B13D8"/>
    <w:rsid w:val="00302FF7"/>
    <w:rsid w:val="00314CC7"/>
    <w:rsid w:val="00341BDC"/>
    <w:rsid w:val="00342ABB"/>
    <w:rsid w:val="00346DCD"/>
    <w:rsid w:val="0035010C"/>
    <w:rsid w:val="003531EC"/>
    <w:rsid w:val="003573DA"/>
    <w:rsid w:val="0038183B"/>
    <w:rsid w:val="00392447"/>
    <w:rsid w:val="003D45D3"/>
    <w:rsid w:val="003F1154"/>
    <w:rsid w:val="003F5D04"/>
    <w:rsid w:val="004175D4"/>
    <w:rsid w:val="004452CB"/>
    <w:rsid w:val="004636BA"/>
    <w:rsid w:val="00477BB6"/>
    <w:rsid w:val="004802DA"/>
    <w:rsid w:val="0048125C"/>
    <w:rsid w:val="00483713"/>
    <w:rsid w:val="004F699E"/>
    <w:rsid w:val="00502FBA"/>
    <w:rsid w:val="00506215"/>
    <w:rsid w:val="005110B5"/>
    <w:rsid w:val="00545499"/>
    <w:rsid w:val="005971FF"/>
    <w:rsid w:val="005A4B07"/>
    <w:rsid w:val="005A71FF"/>
    <w:rsid w:val="005B36B3"/>
    <w:rsid w:val="005C5DC9"/>
    <w:rsid w:val="00627F1B"/>
    <w:rsid w:val="00640271"/>
    <w:rsid w:val="00667637"/>
    <w:rsid w:val="006762A8"/>
    <w:rsid w:val="0069390D"/>
    <w:rsid w:val="00695AF0"/>
    <w:rsid w:val="006D185B"/>
    <w:rsid w:val="007025A3"/>
    <w:rsid w:val="007164E8"/>
    <w:rsid w:val="007278D5"/>
    <w:rsid w:val="00733A07"/>
    <w:rsid w:val="00747CA7"/>
    <w:rsid w:val="0075489D"/>
    <w:rsid w:val="0077259F"/>
    <w:rsid w:val="0078481A"/>
    <w:rsid w:val="00794D5B"/>
    <w:rsid w:val="007C25A3"/>
    <w:rsid w:val="007C2A95"/>
    <w:rsid w:val="007E4CA1"/>
    <w:rsid w:val="007E7810"/>
    <w:rsid w:val="00826927"/>
    <w:rsid w:val="00831D22"/>
    <w:rsid w:val="00892852"/>
    <w:rsid w:val="008A681D"/>
    <w:rsid w:val="008C05ED"/>
    <w:rsid w:val="008D2667"/>
    <w:rsid w:val="00921279"/>
    <w:rsid w:val="00921879"/>
    <w:rsid w:val="009354FE"/>
    <w:rsid w:val="00967B49"/>
    <w:rsid w:val="00972834"/>
    <w:rsid w:val="0098043A"/>
    <w:rsid w:val="009B6697"/>
    <w:rsid w:val="009C079F"/>
    <w:rsid w:val="009C564C"/>
    <w:rsid w:val="009C6B42"/>
    <w:rsid w:val="009E2AE2"/>
    <w:rsid w:val="009E3842"/>
    <w:rsid w:val="009E3944"/>
    <w:rsid w:val="00A103DB"/>
    <w:rsid w:val="00A42DA4"/>
    <w:rsid w:val="00A50AAD"/>
    <w:rsid w:val="00A55C4B"/>
    <w:rsid w:val="00A74BFA"/>
    <w:rsid w:val="00A75DE3"/>
    <w:rsid w:val="00A86EAF"/>
    <w:rsid w:val="00A92C88"/>
    <w:rsid w:val="00AC00D9"/>
    <w:rsid w:val="00AE095F"/>
    <w:rsid w:val="00AE44E7"/>
    <w:rsid w:val="00AE4750"/>
    <w:rsid w:val="00AF7E0B"/>
    <w:rsid w:val="00B0259D"/>
    <w:rsid w:val="00B0449C"/>
    <w:rsid w:val="00B131AE"/>
    <w:rsid w:val="00B1426A"/>
    <w:rsid w:val="00B14E04"/>
    <w:rsid w:val="00B1572B"/>
    <w:rsid w:val="00B32C9A"/>
    <w:rsid w:val="00B453CA"/>
    <w:rsid w:val="00B83D29"/>
    <w:rsid w:val="00BA079C"/>
    <w:rsid w:val="00BB4E79"/>
    <w:rsid w:val="00BB779E"/>
    <w:rsid w:val="00BC04A7"/>
    <w:rsid w:val="00BD5801"/>
    <w:rsid w:val="00BE1BDA"/>
    <w:rsid w:val="00C2084F"/>
    <w:rsid w:val="00C31B84"/>
    <w:rsid w:val="00C41DCD"/>
    <w:rsid w:val="00C42DB4"/>
    <w:rsid w:val="00C739AC"/>
    <w:rsid w:val="00C76DC7"/>
    <w:rsid w:val="00C906E7"/>
    <w:rsid w:val="00C91636"/>
    <w:rsid w:val="00C91F25"/>
    <w:rsid w:val="00CA3A32"/>
    <w:rsid w:val="00CA6ACF"/>
    <w:rsid w:val="00CB7BC5"/>
    <w:rsid w:val="00D35BC9"/>
    <w:rsid w:val="00D3690B"/>
    <w:rsid w:val="00D55840"/>
    <w:rsid w:val="00D5742C"/>
    <w:rsid w:val="00D648DB"/>
    <w:rsid w:val="00D710C2"/>
    <w:rsid w:val="00DB000A"/>
    <w:rsid w:val="00DD778E"/>
    <w:rsid w:val="00E07638"/>
    <w:rsid w:val="00E34114"/>
    <w:rsid w:val="00E417D9"/>
    <w:rsid w:val="00E462BB"/>
    <w:rsid w:val="00E6694E"/>
    <w:rsid w:val="00EA45F8"/>
    <w:rsid w:val="00EB4283"/>
    <w:rsid w:val="00EB5E78"/>
    <w:rsid w:val="00F274CD"/>
    <w:rsid w:val="00F34402"/>
    <w:rsid w:val="00F45FFD"/>
    <w:rsid w:val="00F52841"/>
    <w:rsid w:val="00F52AB1"/>
    <w:rsid w:val="00F75DD8"/>
    <w:rsid w:val="00F825F0"/>
    <w:rsid w:val="00F8678F"/>
    <w:rsid w:val="00F94BB5"/>
    <w:rsid w:val="00FB4787"/>
    <w:rsid w:val="00FC7B37"/>
    <w:rsid w:val="00FE55A9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089C1"/>
  <w15:chartTrackingRefBased/>
  <w15:docId w15:val="{480C3DB8-F0B8-4E85-AF8F-8651866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5F"/>
  </w:style>
  <w:style w:type="paragraph" w:styleId="Pidipagina">
    <w:name w:val="footer"/>
    <w:basedOn w:val="Normale"/>
    <w:link w:val="PidipaginaCarattere"/>
    <w:uiPriority w:val="99"/>
    <w:unhideWhenUsed/>
    <w:rsid w:val="00AE0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5F"/>
  </w:style>
  <w:style w:type="character" w:styleId="Collegamentoipertestuale">
    <w:name w:val="Hyperlink"/>
    <w:basedOn w:val="Carpredefinitoparagrafo"/>
    <w:uiPriority w:val="99"/>
    <w:unhideWhenUsed/>
    <w:rsid w:val="00AE095F"/>
    <w:rPr>
      <w:color w:val="0000FF"/>
      <w:u w:val="single"/>
    </w:rPr>
  </w:style>
  <w:style w:type="character" w:customStyle="1" w:styleId="il">
    <w:name w:val="il"/>
    <w:basedOn w:val="Carpredefinitoparagrafo"/>
    <w:rsid w:val="000900DE"/>
  </w:style>
  <w:style w:type="character" w:styleId="Collegamentovisitato">
    <w:name w:val="FollowedHyperlink"/>
    <w:basedOn w:val="Carpredefinitoparagrafo"/>
    <w:uiPriority w:val="99"/>
    <w:semiHidden/>
    <w:unhideWhenUsed/>
    <w:rsid w:val="000900D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0DE"/>
    <w:rPr>
      <w:color w:val="605E5C"/>
      <w:shd w:val="clear" w:color="auto" w:fill="E1DFDD"/>
    </w:rPr>
  </w:style>
  <w:style w:type="paragraph" w:styleId="Paragrafoelenco">
    <w:name w:val="List Paragraph"/>
    <w:rsid w:val="005C5D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5C5DC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14E04"/>
    <w:rPr>
      <w:b/>
      <w:bCs/>
    </w:rPr>
  </w:style>
  <w:style w:type="character" w:customStyle="1" w:styleId="im">
    <w:name w:val="im"/>
    <w:basedOn w:val="Carpredefinitoparagrafo"/>
    <w:rsid w:val="00A55C4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6AC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6AC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6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o.trave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ress@chiarellopulitipartner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D2B2-9B23-46EE-A990-D3542873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francesca puliti</cp:lastModifiedBy>
  <cp:revision>3</cp:revision>
  <cp:lastPrinted>2023-10-05T14:10:00Z</cp:lastPrinted>
  <dcterms:created xsi:type="dcterms:W3CDTF">2023-11-13T08:44:00Z</dcterms:created>
  <dcterms:modified xsi:type="dcterms:W3CDTF">2023-11-13T09:23:00Z</dcterms:modified>
</cp:coreProperties>
</file>